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3C871" w14:textId="77777777" w:rsidR="00D5208E" w:rsidRPr="004F18A2" w:rsidRDefault="00D5208E" w:rsidP="00A2279A">
      <w:pPr>
        <w:spacing w:before="0" w:after="0" w:line="240" w:lineRule="auto"/>
        <w:rPr>
          <w:rFonts w:ascii="Lato" w:hAnsi="Lato"/>
          <w:b/>
          <w:bCs/>
          <w:sz w:val="28"/>
          <w:szCs w:val="28"/>
        </w:rPr>
      </w:pPr>
    </w:p>
    <w:p w14:paraId="4F2AAF20" w14:textId="77777777" w:rsidR="00D94199" w:rsidRDefault="00F11087" w:rsidP="00DC3191">
      <w:pPr>
        <w:spacing w:before="0" w:after="0" w:line="240" w:lineRule="auto"/>
        <w:rPr>
          <w:rFonts w:ascii="Lato" w:hAnsi="Lato"/>
          <w:b/>
          <w:bCs/>
        </w:rPr>
      </w:pPr>
      <w:r w:rsidRPr="000A29BA">
        <w:rPr>
          <w:rFonts w:ascii="Lato" w:hAnsi="Lato"/>
          <w:b/>
          <w:bCs/>
        </w:rPr>
        <w:t xml:space="preserve">Załącznik nr </w:t>
      </w:r>
      <w:r w:rsidR="00D94199">
        <w:rPr>
          <w:rFonts w:ascii="Lato" w:hAnsi="Lato"/>
          <w:b/>
          <w:bCs/>
        </w:rPr>
        <w:t>13</w:t>
      </w:r>
      <w:r w:rsidRPr="000A29BA">
        <w:rPr>
          <w:rFonts w:ascii="Lato" w:hAnsi="Lato"/>
          <w:b/>
          <w:bCs/>
        </w:rPr>
        <w:t xml:space="preserve"> do Umowy</w:t>
      </w:r>
      <w:r w:rsidR="00D94199">
        <w:rPr>
          <w:rFonts w:ascii="Lato" w:hAnsi="Lato"/>
          <w:b/>
          <w:bCs/>
        </w:rPr>
        <w:t xml:space="preserve"> nr…….</w:t>
      </w:r>
      <w:r w:rsidR="00D5208E" w:rsidRPr="000A29BA">
        <w:rPr>
          <w:rFonts w:ascii="Lato" w:hAnsi="Lato"/>
          <w:b/>
          <w:bCs/>
        </w:rPr>
        <w:t xml:space="preserve"> </w:t>
      </w:r>
    </w:p>
    <w:p w14:paraId="4BEFBC93" w14:textId="77777777" w:rsidR="00D94199" w:rsidRDefault="00D94199" w:rsidP="00DC3191">
      <w:pPr>
        <w:spacing w:before="0" w:after="0" w:line="240" w:lineRule="auto"/>
        <w:rPr>
          <w:rFonts w:ascii="Lato" w:hAnsi="Lato"/>
          <w:b/>
          <w:bCs/>
        </w:rPr>
      </w:pPr>
    </w:p>
    <w:p w14:paraId="2F668214" w14:textId="338D39D0" w:rsidR="00F11087" w:rsidRPr="000A29BA" w:rsidRDefault="00DC3191" w:rsidP="00DC3191">
      <w:pPr>
        <w:spacing w:before="0" w:after="0" w:line="240" w:lineRule="auto"/>
        <w:rPr>
          <w:rFonts w:ascii="Lato" w:hAnsi="Lato"/>
          <w:b/>
          <w:bCs/>
        </w:rPr>
      </w:pPr>
      <w:r w:rsidRPr="00DC3191">
        <w:rPr>
          <w:rFonts w:ascii="Lato" w:hAnsi="Lato"/>
          <w:b/>
          <w:bCs/>
        </w:rPr>
        <w:t>Obliczanie wartości korekt finansow</w:t>
      </w:r>
      <w:r>
        <w:rPr>
          <w:rFonts w:ascii="Lato" w:hAnsi="Lato"/>
          <w:b/>
          <w:bCs/>
        </w:rPr>
        <w:t>ych</w:t>
      </w:r>
      <w:r w:rsidRPr="00DC3191">
        <w:rPr>
          <w:rFonts w:ascii="Lato" w:hAnsi="Lato"/>
          <w:b/>
          <w:bCs/>
        </w:rPr>
        <w:t xml:space="preserve"> w związku z</w:t>
      </w:r>
      <w:r>
        <w:rPr>
          <w:rFonts w:ascii="Lato" w:hAnsi="Lato"/>
          <w:b/>
          <w:bCs/>
        </w:rPr>
        <w:t xml:space="preserve"> </w:t>
      </w:r>
      <w:r w:rsidRPr="00DC3191">
        <w:rPr>
          <w:rFonts w:ascii="Lato" w:hAnsi="Lato"/>
          <w:b/>
          <w:bCs/>
        </w:rPr>
        <w:t xml:space="preserve">nieprawidłowościami związanymi z udzielaniem </w:t>
      </w:r>
      <w:r>
        <w:rPr>
          <w:rFonts w:ascii="Lato" w:hAnsi="Lato"/>
          <w:b/>
          <w:bCs/>
        </w:rPr>
        <w:t>zamówień</w:t>
      </w:r>
      <w:r w:rsidR="008B58F8">
        <w:rPr>
          <w:rFonts w:ascii="Lato" w:hAnsi="Lato"/>
          <w:b/>
          <w:bCs/>
        </w:rPr>
        <w:t>.</w:t>
      </w:r>
    </w:p>
    <w:p w14:paraId="516E04B7" w14:textId="77777777" w:rsidR="00072671" w:rsidRPr="000A29BA" w:rsidRDefault="00072671" w:rsidP="00A2279A">
      <w:pPr>
        <w:spacing w:before="0" w:after="0" w:line="240" w:lineRule="auto"/>
        <w:rPr>
          <w:rFonts w:ascii="Lato" w:hAnsi="Lato"/>
          <w:b/>
          <w:bCs/>
        </w:rPr>
      </w:pPr>
    </w:p>
    <w:p w14:paraId="61ECB5E3" w14:textId="0BFDD53C" w:rsidR="00D85F15" w:rsidRPr="00E531C6" w:rsidRDefault="00072671" w:rsidP="00E531C6">
      <w:pPr>
        <w:pStyle w:val="Akapitzlist"/>
        <w:numPr>
          <w:ilvl w:val="0"/>
          <w:numId w:val="2"/>
        </w:numPr>
        <w:rPr>
          <w:rFonts w:ascii="Lato" w:hAnsi="Lato" w:cs="Arial"/>
          <w:bCs/>
          <w:color w:val="000000"/>
        </w:rPr>
      </w:pPr>
      <w:r w:rsidRPr="00E531C6">
        <w:rPr>
          <w:rFonts w:ascii="Lato" w:hAnsi="Lato"/>
          <w:noProof/>
          <w:sz w:val="22"/>
          <w:szCs w:val="22"/>
        </w:rPr>
        <w:t xml:space="preserve">Niniejszy dokument dotyczy </w:t>
      </w:r>
      <w:r w:rsidR="00DC3191" w:rsidRPr="00E531C6">
        <w:rPr>
          <w:rFonts w:ascii="Lato" w:hAnsi="Lato"/>
          <w:noProof/>
          <w:sz w:val="22"/>
          <w:szCs w:val="22"/>
        </w:rPr>
        <w:t xml:space="preserve">sposobu obliczania wartości korekt finanansowych z zastosowaniem </w:t>
      </w:r>
      <w:r w:rsidRPr="00E531C6">
        <w:rPr>
          <w:rFonts w:ascii="Lato" w:hAnsi="Lato"/>
          <w:noProof/>
          <w:sz w:val="22"/>
          <w:szCs w:val="22"/>
        </w:rPr>
        <w:t>procentowych</w:t>
      </w:r>
      <w:r w:rsidR="00D85F15" w:rsidRPr="00E531C6">
        <w:rPr>
          <w:rFonts w:ascii="Lato" w:hAnsi="Lato"/>
          <w:noProof/>
          <w:sz w:val="22"/>
          <w:szCs w:val="22"/>
        </w:rPr>
        <w:t xml:space="preserve"> </w:t>
      </w:r>
      <w:r w:rsidRPr="00E531C6">
        <w:rPr>
          <w:rFonts w:ascii="Lato" w:hAnsi="Lato"/>
          <w:noProof/>
          <w:sz w:val="22"/>
          <w:szCs w:val="22"/>
        </w:rPr>
        <w:t>stawek korekt finansowych dla nieprawidłowości indywidualnych</w:t>
      </w:r>
      <w:r w:rsidRPr="00E531C6">
        <w:rPr>
          <w:rStyle w:val="Odwoanieprzypisudolnego"/>
          <w:rFonts w:ascii="Lato" w:hAnsi="Lato"/>
          <w:noProof/>
          <w:sz w:val="22"/>
          <w:szCs w:val="22"/>
        </w:rPr>
        <w:footnoteReference w:id="1"/>
      </w:r>
      <w:r w:rsidRPr="00E531C6">
        <w:rPr>
          <w:rFonts w:ascii="Lato" w:hAnsi="Lato"/>
          <w:noProof/>
          <w:sz w:val="22"/>
          <w:szCs w:val="22"/>
        </w:rPr>
        <w:t xml:space="preserve"> w zamówieniach</w:t>
      </w:r>
      <w:r w:rsidR="00D85F15" w:rsidRPr="00E531C6">
        <w:rPr>
          <w:rFonts w:ascii="Lato" w:hAnsi="Lato"/>
          <w:noProof/>
          <w:sz w:val="22"/>
          <w:szCs w:val="22"/>
        </w:rPr>
        <w:t>,</w:t>
      </w:r>
      <w:r w:rsidRPr="00E531C6">
        <w:rPr>
          <w:rFonts w:ascii="Lato" w:hAnsi="Lato"/>
          <w:noProof/>
          <w:sz w:val="22"/>
          <w:szCs w:val="22"/>
        </w:rPr>
        <w:t xml:space="preserve"> do których mają zastosowanie przepisy ustawy z dnia 11 września 2019 r. Prawo zamówień publicznych (Dz.U. z 2024 r. poz. 1320</w:t>
      </w:r>
      <w:r w:rsidR="00C57F6E" w:rsidRPr="00E531C6">
        <w:rPr>
          <w:rFonts w:ascii="Lato" w:hAnsi="Lato"/>
          <w:noProof/>
          <w:sz w:val="22"/>
          <w:szCs w:val="22"/>
        </w:rPr>
        <w:t xml:space="preserve"> z</w:t>
      </w:r>
      <w:r w:rsidR="00D94199">
        <w:rPr>
          <w:rFonts w:ascii="Lato" w:hAnsi="Lato"/>
          <w:noProof/>
          <w:sz w:val="22"/>
          <w:szCs w:val="22"/>
        </w:rPr>
        <w:t xml:space="preserve"> późn. zm</w:t>
      </w:r>
      <w:r w:rsidR="00C57F6E" w:rsidRPr="00E531C6">
        <w:rPr>
          <w:rFonts w:ascii="Lato" w:hAnsi="Lato"/>
          <w:noProof/>
          <w:sz w:val="22"/>
          <w:szCs w:val="22"/>
        </w:rPr>
        <w:t>.</w:t>
      </w:r>
      <w:r w:rsidRPr="00E531C6">
        <w:rPr>
          <w:rFonts w:ascii="Lato" w:hAnsi="Lato"/>
          <w:noProof/>
          <w:sz w:val="22"/>
          <w:szCs w:val="22"/>
        </w:rPr>
        <w:t>),</w:t>
      </w:r>
      <w:r w:rsidRPr="00E531C6">
        <w:rPr>
          <w:rFonts w:ascii="Lato" w:hAnsi="Lato"/>
          <w:sz w:val="22"/>
          <w:szCs w:val="22"/>
        </w:rPr>
        <w:t xml:space="preserve"> </w:t>
      </w:r>
      <w:r w:rsidRPr="00E531C6">
        <w:rPr>
          <w:rFonts w:ascii="Lato" w:hAnsi="Lato" w:cs="Arial"/>
          <w:bCs/>
          <w:color w:val="000000" w:themeColor="text1"/>
          <w:sz w:val="22"/>
          <w:szCs w:val="22"/>
        </w:rPr>
        <w:t>zwan</w:t>
      </w:r>
      <w:r w:rsidR="00517F6E" w:rsidRPr="00E531C6">
        <w:rPr>
          <w:rFonts w:ascii="Lato" w:hAnsi="Lato" w:cs="Arial"/>
          <w:bCs/>
          <w:color w:val="000000" w:themeColor="text1"/>
          <w:sz w:val="22"/>
          <w:szCs w:val="22"/>
        </w:rPr>
        <w:t>ej</w:t>
      </w:r>
      <w:r w:rsidRPr="00E531C6">
        <w:rPr>
          <w:rFonts w:ascii="Lato" w:hAnsi="Lato" w:cs="Arial"/>
          <w:bCs/>
          <w:color w:val="000000" w:themeColor="text1"/>
          <w:sz w:val="22"/>
          <w:szCs w:val="22"/>
        </w:rPr>
        <w:t xml:space="preserve"> dalej „</w:t>
      </w:r>
      <w:proofErr w:type="spellStart"/>
      <w:r w:rsidRPr="00E531C6">
        <w:rPr>
          <w:rFonts w:ascii="Lato" w:hAnsi="Lato" w:cs="Arial"/>
          <w:bCs/>
          <w:color w:val="000000" w:themeColor="text1"/>
          <w:sz w:val="22"/>
          <w:szCs w:val="22"/>
        </w:rPr>
        <w:t>Pzp</w:t>
      </w:r>
      <w:proofErr w:type="spellEnd"/>
      <w:r w:rsidRPr="00E531C6">
        <w:rPr>
          <w:rFonts w:ascii="Lato" w:hAnsi="Lato" w:cs="Arial"/>
          <w:bCs/>
          <w:color w:val="000000" w:themeColor="text1"/>
          <w:sz w:val="22"/>
          <w:szCs w:val="22"/>
        </w:rPr>
        <w:t xml:space="preserve">” </w:t>
      </w:r>
      <w:r w:rsidRPr="00E531C6">
        <w:rPr>
          <w:rFonts w:ascii="Lato" w:hAnsi="Lato" w:cs="Arial"/>
          <w:bCs/>
          <w:color w:val="000000"/>
          <w:sz w:val="22"/>
          <w:szCs w:val="22"/>
        </w:rPr>
        <w:t>oraz w zamówieniach</w:t>
      </w:r>
      <w:r w:rsidR="00D85F15" w:rsidRPr="00E531C6">
        <w:rPr>
          <w:rFonts w:ascii="Lato" w:hAnsi="Lato" w:cs="Arial"/>
          <w:bCs/>
          <w:color w:val="000000"/>
          <w:sz w:val="22"/>
          <w:szCs w:val="22"/>
        </w:rPr>
        <w:t>, do  których stosuje się zasadę konkurencyjności</w:t>
      </w:r>
      <w:r w:rsidR="00EB50ED" w:rsidRPr="00E531C6">
        <w:rPr>
          <w:rFonts w:ascii="Lato" w:hAnsi="Lato" w:cs="Arial"/>
          <w:bCs/>
          <w:color w:val="000000"/>
          <w:sz w:val="22"/>
          <w:szCs w:val="22"/>
        </w:rPr>
        <w:t xml:space="preserve">, </w:t>
      </w:r>
      <w:r w:rsidR="00C57F6E" w:rsidRPr="00C57F6E">
        <w:rPr>
          <w:rFonts w:ascii="Lato" w:eastAsiaTheme="minorEastAsia" w:hAnsi="Lato" w:cs="Arial"/>
          <w:bCs/>
          <w:color w:val="000000"/>
          <w:sz w:val="22"/>
          <w:szCs w:val="22"/>
        </w:rPr>
        <w:t>o której mowa w załączniku nr 14.4 do umowy o objęcie Przedsięwzięcia wsparciem.</w:t>
      </w:r>
    </w:p>
    <w:p w14:paraId="600077C2" w14:textId="496295ED" w:rsidR="00DE01E2" w:rsidRPr="000A29BA" w:rsidRDefault="00763175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763175">
        <w:rPr>
          <w:rFonts w:ascii="Lato" w:hAnsi="Lato"/>
          <w:noProof/>
        </w:rPr>
        <w:t>Wartość korekty finansowej związanej z nieprawidłowością indywidualną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stwierdzoną w danym zamówieniu jest równa wartości wydatków poniesionych w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ramach tego zamówienia objętych finansowaniem UE.</w:t>
      </w:r>
    </w:p>
    <w:p w14:paraId="64009435" w14:textId="2194C883" w:rsidR="00763175" w:rsidRPr="000A29BA" w:rsidRDefault="00763175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763175">
        <w:rPr>
          <w:rFonts w:ascii="Lato" w:hAnsi="Lato"/>
          <w:noProof/>
        </w:rPr>
        <w:t>Wartość korekty finansowej może zostać obniżona, zgodnie z wartością stawki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 xml:space="preserve">procentowej określonej </w:t>
      </w:r>
      <w:r w:rsidR="00B73707">
        <w:rPr>
          <w:rFonts w:ascii="Lato" w:hAnsi="Lato"/>
          <w:noProof/>
        </w:rPr>
        <w:t xml:space="preserve">w tabeli </w:t>
      </w:r>
      <w:r>
        <w:rPr>
          <w:rFonts w:ascii="Lato" w:hAnsi="Lato"/>
          <w:noProof/>
        </w:rPr>
        <w:t>poniżej</w:t>
      </w:r>
      <w:r w:rsidRPr="00763175">
        <w:rPr>
          <w:rFonts w:ascii="Lato" w:hAnsi="Lato"/>
          <w:noProof/>
        </w:rPr>
        <w:t>, jeżeli anulowanie całości wydatków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poniesionych w ramach zamówienia, finansowanych z UE, byłoby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niewspółmierne do charakteru i wagi nieprawidłowości</w:t>
      </w:r>
      <w:r>
        <w:rPr>
          <w:rFonts w:ascii="Lato" w:hAnsi="Lato"/>
          <w:noProof/>
        </w:rPr>
        <w:t>.</w:t>
      </w:r>
    </w:p>
    <w:p w14:paraId="7FD9ECEB" w14:textId="7F91E290" w:rsidR="00EB50ED" w:rsidRDefault="00EB50ED" w:rsidP="00D85F15">
      <w:pPr>
        <w:pStyle w:val="Akapitzlist"/>
        <w:numPr>
          <w:ilvl w:val="0"/>
          <w:numId w:val="2"/>
        </w:numPr>
        <w:rPr>
          <w:rFonts w:ascii="Lato" w:hAnsi="Lato"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Wartość korekty</w:t>
      </w:r>
      <w:r w:rsidR="0038409C">
        <w:rPr>
          <w:rFonts w:ascii="Lato" w:hAnsi="Lato"/>
          <w:noProof/>
          <w:sz w:val="22"/>
          <w:szCs w:val="22"/>
        </w:rPr>
        <w:t xml:space="preserve"> finansowej</w:t>
      </w:r>
      <w:r w:rsidRPr="003C4E41">
        <w:rPr>
          <w:rFonts w:ascii="Lato" w:hAnsi="Lato"/>
          <w:noProof/>
          <w:sz w:val="22"/>
          <w:szCs w:val="22"/>
        </w:rPr>
        <w:t xml:space="preserve"> </w:t>
      </w:r>
      <w:r w:rsidR="008160DB">
        <w:rPr>
          <w:rFonts w:ascii="Lato" w:hAnsi="Lato"/>
          <w:noProof/>
          <w:sz w:val="22"/>
          <w:szCs w:val="22"/>
        </w:rPr>
        <w:t xml:space="preserve">w związku z nieprawidłowością dotyczącą zamówienia </w:t>
      </w:r>
      <w:r w:rsidRPr="003C4E41">
        <w:rPr>
          <w:rFonts w:ascii="Lato" w:hAnsi="Lato"/>
          <w:noProof/>
          <w:sz w:val="22"/>
          <w:szCs w:val="22"/>
        </w:rPr>
        <w:t>zostanie</w:t>
      </w:r>
      <w:r w:rsidR="008160DB">
        <w:rPr>
          <w:rFonts w:ascii="Lato" w:hAnsi="Lato"/>
          <w:noProof/>
          <w:sz w:val="22"/>
          <w:szCs w:val="22"/>
        </w:rPr>
        <w:t xml:space="preserve">, </w:t>
      </w:r>
      <w:r w:rsidR="0038409C">
        <w:rPr>
          <w:rFonts w:ascii="Lato" w:hAnsi="Lato"/>
          <w:noProof/>
          <w:sz w:val="22"/>
          <w:szCs w:val="22"/>
        </w:rPr>
        <w:t>z zastrzeżeniem pkt. 7</w:t>
      </w:r>
      <w:r w:rsidR="008160DB">
        <w:rPr>
          <w:rFonts w:ascii="Lato" w:hAnsi="Lato"/>
          <w:noProof/>
          <w:sz w:val="22"/>
          <w:szCs w:val="22"/>
        </w:rPr>
        <w:t xml:space="preserve">, obliczona </w:t>
      </w:r>
      <w:r w:rsidRPr="003C4E41">
        <w:rPr>
          <w:rFonts w:ascii="Lato" w:hAnsi="Lato"/>
          <w:noProof/>
          <w:sz w:val="22"/>
          <w:szCs w:val="22"/>
        </w:rPr>
        <w:t>według następującego wzoru:</w:t>
      </w:r>
    </w:p>
    <w:p w14:paraId="789EC530" w14:textId="7108C10B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b/>
          <w:bCs/>
          <w:noProof/>
          <w:sz w:val="22"/>
          <w:szCs w:val="22"/>
        </w:rPr>
        <w:t>W</w:t>
      </w:r>
      <w:r w:rsidR="00C726B4">
        <w:rPr>
          <w:rFonts w:ascii="Lato" w:hAnsi="Lato"/>
          <w:b/>
          <w:bCs/>
          <w:noProof/>
          <w:sz w:val="22"/>
          <w:szCs w:val="22"/>
          <w:vertAlign w:val="subscript"/>
        </w:rPr>
        <w:t>K</w:t>
      </w:r>
      <w:r w:rsidRPr="003C4E41">
        <w:rPr>
          <w:rFonts w:ascii="Lato" w:hAnsi="Lato"/>
          <w:b/>
          <w:bCs/>
          <w:noProof/>
          <w:sz w:val="22"/>
          <w:szCs w:val="22"/>
        </w:rPr>
        <w:t xml:space="preserve"> = W</w:t>
      </w:r>
      <w:r w:rsidR="00C726B4">
        <w:rPr>
          <w:rFonts w:ascii="Lato" w:hAnsi="Lato"/>
          <w:b/>
          <w:bCs/>
          <w:noProof/>
          <w:sz w:val="22"/>
          <w:szCs w:val="22"/>
          <w:vertAlign w:val="subscript"/>
        </w:rPr>
        <w:t>KW</w:t>
      </w:r>
      <w:r w:rsidRPr="003C4E41">
        <w:rPr>
          <w:rFonts w:ascii="Lato" w:hAnsi="Lato"/>
          <w:b/>
          <w:bCs/>
          <w:noProof/>
          <w:sz w:val="22"/>
          <w:szCs w:val="22"/>
        </w:rPr>
        <w:t xml:space="preserve"> </w:t>
      </w:r>
      <w:r w:rsidR="00123FB5">
        <w:rPr>
          <w:rFonts w:ascii="Lato" w:hAnsi="Lato"/>
          <w:b/>
          <w:bCs/>
          <w:noProof/>
          <w:sz w:val="22"/>
          <w:szCs w:val="22"/>
        </w:rPr>
        <w:t>*</w:t>
      </w:r>
      <w:r w:rsidR="00B73707">
        <w:rPr>
          <w:rFonts w:ascii="Lato" w:hAnsi="Lato"/>
          <w:b/>
          <w:bCs/>
          <w:noProof/>
          <w:sz w:val="22"/>
          <w:szCs w:val="22"/>
        </w:rPr>
        <w:t xml:space="preserve"> W</w:t>
      </w:r>
      <w:r w:rsidR="00B73707">
        <w:rPr>
          <w:rFonts w:ascii="Lato" w:hAnsi="Lato"/>
          <w:b/>
          <w:bCs/>
          <w:noProof/>
          <w:sz w:val="22"/>
          <w:szCs w:val="22"/>
          <w:vertAlign w:val="subscript"/>
        </w:rPr>
        <w:t xml:space="preserve">S </w:t>
      </w:r>
      <w:r w:rsidR="00123FB5">
        <w:rPr>
          <w:rFonts w:ascii="Lato" w:hAnsi="Lato"/>
          <w:b/>
          <w:bCs/>
          <w:noProof/>
          <w:sz w:val="22"/>
          <w:szCs w:val="22"/>
        </w:rPr>
        <w:t xml:space="preserve"> * </w:t>
      </w:r>
      <w:r w:rsidRPr="003C4E41">
        <w:rPr>
          <w:rFonts w:ascii="Lato" w:hAnsi="Lato"/>
          <w:b/>
          <w:bCs/>
          <w:noProof/>
          <w:sz w:val="22"/>
          <w:szCs w:val="22"/>
        </w:rPr>
        <w:t>W%,</w:t>
      </w:r>
    </w:p>
    <w:p w14:paraId="22AEB814" w14:textId="4458FFC7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gdzie:</w:t>
      </w:r>
    </w:p>
    <w:p w14:paraId="08E2E674" w14:textId="3A96C54F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</w:t>
      </w:r>
      <w:r w:rsidR="00C726B4">
        <w:rPr>
          <w:rFonts w:ascii="Lato" w:hAnsi="Lato"/>
          <w:noProof/>
          <w:sz w:val="22"/>
          <w:szCs w:val="22"/>
          <w:vertAlign w:val="subscript"/>
        </w:rPr>
        <w:t>K</w:t>
      </w:r>
      <w:r w:rsidRPr="003C4E41">
        <w:rPr>
          <w:rFonts w:ascii="Lato" w:hAnsi="Lato"/>
          <w:noProof/>
          <w:sz w:val="22"/>
          <w:szCs w:val="22"/>
        </w:rPr>
        <w:t xml:space="preserve"> – wartość korekty finansowej</w:t>
      </w:r>
      <w:r w:rsidR="005B3801">
        <w:rPr>
          <w:rFonts w:ascii="Lato" w:hAnsi="Lato"/>
          <w:noProof/>
          <w:sz w:val="22"/>
          <w:szCs w:val="22"/>
        </w:rPr>
        <w:t>,</w:t>
      </w:r>
    </w:p>
    <w:p w14:paraId="3D6A97B0" w14:textId="6498A481" w:rsidR="00EB50ED" w:rsidRDefault="00EB50ED" w:rsidP="00EB50ED">
      <w:pPr>
        <w:pStyle w:val="Akapitzlist"/>
        <w:rPr>
          <w:rFonts w:ascii="Lato" w:hAnsi="Lato"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</w:t>
      </w:r>
      <w:r w:rsidR="00C726B4">
        <w:rPr>
          <w:rFonts w:ascii="Lato" w:hAnsi="Lato"/>
          <w:noProof/>
          <w:sz w:val="22"/>
          <w:szCs w:val="22"/>
          <w:vertAlign w:val="subscript"/>
        </w:rPr>
        <w:t>KW</w:t>
      </w:r>
      <w:r w:rsidRPr="003C4E41">
        <w:rPr>
          <w:rFonts w:ascii="Lato" w:hAnsi="Lato"/>
          <w:noProof/>
          <w:sz w:val="22"/>
          <w:szCs w:val="22"/>
        </w:rPr>
        <w:t xml:space="preserve"> </w:t>
      </w:r>
      <w:r w:rsidR="00C726B4" w:rsidRPr="003C4E41">
        <w:rPr>
          <w:rFonts w:ascii="Lato" w:hAnsi="Lato"/>
          <w:noProof/>
          <w:sz w:val="22"/>
          <w:szCs w:val="22"/>
        </w:rPr>
        <w:t>–</w:t>
      </w:r>
      <w:r w:rsidRPr="003C4E41">
        <w:rPr>
          <w:rFonts w:ascii="Lato" w:hAnsi="Lato"/>
          <w:noProof/>
          <w:sz w:val="22"/>
          <w:szCs w:val="22"/>
        </w:rPr>
        <w:t xml:space="preserve"> wartość </w:t>
      </w:r>
      <w:r w:rsidR="00B73707">
        <w:rPr>
          <w:rFonts w:ascii="Lato" w:hAnsi="Lato"/>
          <w:noProof/>
          <w:sz w:val="22"/>
          <w:szCs w:val="22"/>
        </w:rPr>
        <w:t xml:space="preserve">faktycznie poniesionych </w:t>
      </w:r>
      <w:r w:rsidRPr="003C4E41">
        <w:rPr>
          <w:rFonts w:ascii="Lato" w:hAnsi="Lato"/>
          <w:noProof/>
          <w:sz w:val="22"/>
          <w:szCs w:val="22"/>
        </w:rPr>
        <w:t>wydatków kwalifikowalnych w zamówieni</w:t>
      </w:r>
      <w:r w:rsidR="00B73707">
        <w:rPr>
          <w:rFonts w:ascii="Lato" w:hAnsi="Lato"/>
          <w:noProof/>
          <w:sz w:val="22"/>
          <w:szCs w:val="22"/>
        </w:rPr>
        <w:t>u</w:t>
      </w:r>
      <w:r w:rsidR="005B3801">
        <w:rPr>
          <w:rFonts w:ascii="Lato" w:hAnsi="Lato"/>
          <w:noProof/>
          <w:sz w:val="22"/>
          <w:szCs w:val="22"/>
        </w:rPr>
        <w:t>,</w:t>
      </w:r>
    </w:p>
    <w:p w14:paraId="6BC9E00C" w14:textId="4B28250C" w:rsidR="00B73707" w:rsidRPr="00B73707" w:rsidRDefault="00B73707" w:rsidP="00EB50ED">
      <w:pPr>
        <w:pStyle w:val="Akapitzlist"/>
        <w:rPr>
          <w:rFonts w:ascii="Lato" w:hAnsi="Lato"/>
          <w:noProof/>
          <w:sz w:val="22"/>
          <w:szCs w:val="22"/>
        </w:rPr>
      </w:pPr>
      <w:r w:rsidRPr="00B73707">
        <w:rPr>
          <w:rFonts w:ascii="Lato" w:hAnsi="Lato"/>
          <w:noProof/>
          <w:sz w:val="22"/>
          <w:szCs w:val="22"/>
        </w:rPr>
        <w:t>W</w:t>
      </w:r>
      <w:r w:rsidRPr="00B73707">
        <w:rPr>
          <w:rFonts w:ascii="Lato" w:hAnsi="Lato"/>
          <w:noProof/>
          <w:sz w:val="22"/>
          <w:szCs w:val="22"/>
          <w:vertAlign w:val="subscript"/>
        </w:rPr>
        <w:t>S</w:t>
      </w:r>
      <w:r w:rsidRPr="00B73707">
        <w:rPr>
          <w:rFonts w:ascii="Lato" w:hAnsi="Lato"/>
          <w:noProof/>
          <w:sz w:val="22"/>
          <w:szCs w:val="22"/>
        </w:rPr>
        <w:t xml:space="preserve"> –</w:t>
      </w:r>
      <w:r w:rsidRPr="000A29BA">
        <w:rPr>
          <w:rFonts w:ascii="Lato" w:hAnsi="Lato"/>
          <w:noProof/>
          <w:sz w:val="22"/>
          <w:szCs w:val="22"/>
        </w:rPr>
        <w:t xml:space="preserve"> wartość finansowania UE określona procentowo (stopa finansowania)</w:t>
      </w:r>
      <w:r w:rsidR="005B3801">
        <w:rPr>
          <w:rFonts w:ascii="Lato" w:hAnsi="Lato"/>
          <w:noProof/>
          <w:sz w:val="22"/>
          <w:szCs w:val="22"/>
        </w:rPr>
        <w:t>,</w:t>
      </w:r>
      <w:r w:rsidRPr="00B73707">
        <w:rPr>
          <w:rFonts w:ascii="Lato" w:hAnsi="Lato"/>
          <w:noProof/>
          <w:sz w:val="22"/>
          <w:szCs w:val="22"/>
        </w:rPr>
        <w:t xml:space="preserve">  </w:t>
      </w:r>
    </w:p>
    <w:p w14:paraId="2C20D8F9" w14:textId="70E47276" w:rsidR="00EB50ED" w:rsidRPr="000A29BA" w:rsidRDefault="00EB50ED" w:rsidP="000A29BA">
      <w:pPr>
        <w:pStyle w:val="Akapitzlist"/>
        <w:rPr>
          <w:rFonts w:ascii="Lato" w:hAnsi="Lato"/>
          <w:noProof/>
        </w:rPr>
      </w:pPr>
      <w:r w:rsidRPr="003C4E41">
        <w:rPr>
          <w:rFonts w:ascii="Lato" w:hAnsi="Lato"/>
          <w:noProof/>
          <w:sz w:val="22"/>
          <w:szCs w:val="22"/>
        </w:rPr>
        <w:t xml:space="preserve">W% </w:t>
      </w:r>
      <w:r w:rsidR="00C726B4" w:rsidRPr="003C4E41">
        <w:rPr>
          <w:rFonts w:ascii="Lato" w:hAnsi="Lato"/>
          <w:noProof/>
          <w:sz w:val="22"/>
          <w:szCs w:val="22"/>
        </w:rPr>
        <w:t>–</w:t>
      </w:r>
      <w:r w:rsidRPr="003C4E41">
        <w:rPr>
          <w:rFonts w:ascii="Lato" w:hAnsi="Lato"/>
          <w:noProof/>
          <w:sz w:val="22"/>
          <w:szCs w:val="22"/>
        </w:rPr>
        <w:t xml:space="preserve"> stawka procentowa </w:t>
      </w:r>
      <w:r w:rsidR="00C726B4">
        <w:rPr>
          <w:rFonts w:ascii="Lato" w:hAnsi="Lato"/>
          <w:noProof/>
          <w:sz w:val="22"/>
          <w:szCs w:val="22"/>
        </w:rPr>
        <w:t>korekty określona wg.</w:t>
      </w:r>
      <w:r w:rsidRPr="003C4E41">
        <w:rPr>
          <w:rFonts w:ascii="Lato" w:hAnsi="Lato"/>
          <w:noProof/>
          <w:sz w:val="22"/>
          <w:szCs w:val="22"/>
        </w:rPr>
        <w:t xml:space="preserve"> tabeli </w:t>
      </w:r>
      <w:r w:rsidR="00C726B4">
        <w:rPr>
          <w:rFonts w:ascii="Lato" w:hAnsi="Lato"/>
          <w:noProof/>
          <w:sz w:val="22"/>
          <w:szCs w:val="22"/>
        </w:rPr>
        <w:t>poniżej</w:t>
      </w:r>
      <w:r w:rsidRPr="003C4E41">
        <w:rPr>
          <w:rFonts w:ascii="Lato" w:hAnsi="Lato"/>
          <w:noProof/>
          <w:sz w:val="22"/>
          <w:szCs w:val="22"/>
        </w:rPr>
        <w:t>.</w:t>
      </w:r>
    </w:p>
    <w:p w14:paraId="50EBB4A4" w14:textId="085D4E88" w:rsidR="00EB50ED" w:rsidRPr="007D591D" w:rsidRDefault="007D591D" w:rsidP="00D85F15">
      <w:pPr>
        <w:pStyle w:val="Akapitzlist"/>
        <w:numPr>
          <w:ilvl w:val="0"/>
          <w:numId w:val="2"/>
        </w:numPr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t>W przypadku stwierdzenia nieprawidłowości indywidualnej, dla której w</w:t>
      </w:r>
      <w:r>
        <w:rPr>
          <w:rFonts w:ascii="Lato" w:hAnsi="Lato" w:cs="ArialMT"/>
          <w:kern w:val="0"/>
          <w:sz w:val="22"/>
          <w:szCs w:val="22"/>
        </w:rPr>
        <w:t xml:space="preserve"> tabeli poniżej</w:t>
      </w:r>
      <w:r w:rsidRPr="000A29BA">
        <w:rPr>
          <w:rFonts w:ascii="Lato" w:hAnsi="Lato" w:cs="ArialMT"/>
          <w:kern w:val="0"/>
          <w:sz w:val="22"/>
          <w:szCs w:val="22"/>
        </w:rPr>
        <w:t xml:space="preserve"> nie określono stawki procentowej, stosuje się stawkę procentową odpowiadającą najbliższej rodzajowo kategorii nieprawidłowości.</w:t>
      </w:r>
    </w:p>
    <w:p w14:paraId="02FC7197" w14:textId="45D4857E" w:rsidR="00EB50ED" w:rsidRPr="007D591D" w:rsidRDefault="007D591D" w:rsidP="00F85D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480" w:after="120" w:line="300" w:lineRule="exact"/>
        <w:ind w:left="714" w:hanging="357"/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lastRenderedPageBreak/>
        <w:t>W przypadku stwierdzenia w ramach jednego zamówienia kilku nieprawidłowości indywidualnych, wartość korekt finansowych nie podlega sumowaniu. W takiej sytuacji do wszystkich stwierdzonych nieprawidłowości indywidualnych stosuje się</w:t>
      </w:r>
      <w:r>
        <w:rPr>
          <w:rFonts w:ascii="Lato" w:hAnsi="Lato" w:cs="ArialMT"/>
          <w:kern w:val="0"/>
          <w:sz w:val="22"/>
          <w:szCs w:val="22"/>
        </w:rPr>
        <w:t xml:space="preserve"> </w:t>
      </w:r>
      <w:r w:rsidRPr="000A29BA">
        <w:rPr>
          <w:rFonts w:ascii="Lato" w:hAnsi="Lato" w:cs="ArialMT"/>
          <w:kern w:val="0"/>
          <w:sz w:val="22"/>
          <w:szCs w:val="22"/>
        </w:rPr>
        <w:t>jedną korektę finansową odpowiadającą korekcie o najwyższej wartości.</w:t>
      </w:r>
    </w:p>
    <w:p w14:paraId="252E9CAA" w14:textId="600F82C0" w:rsidR="00EB50ED" w:rsidRPr="00F84864" w:rsidRDefault="00F84864" w:rsidP="00F85D7A">
      <w:pPr>
        <w:pStyle w:val="Akapitzlist"/>
        <w:numPr>
          <w:ilvl w:val="0"/>
          <w:numId w:val="2"/>
        </w:numPr>
        <w:spacing w:after="120" w:line="300" w:lineRule="exact"/>
        <w:ind w:left="714" w:hanging="357"/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t>Nie jest możliwe obniżenie wartości korekty finansowej w przypadku stwierdzenia nieprawidłowości indywidualnych, które wiążą się z przypadkami nadużyć finansowych lub celowego uprzywilejowania jednego z wykonawców, stwierdzonych w prawomocnym orzeczeniu sądu lub decyzji ostatecznej.</w:t>
      </w:r>
    </w:p>
    <w:p w14:paraId="677D8D1D" w14:textId="77777777" w:rsidR="004F0774" w:rsidRDefault="004F0774" w:rsidP="000A29BA">
      <w:pPr>
        <w:spacing w:before="0" w:after="120" w:line="276" w:lineRule="auto"/>
        <w:rPr>
          <w:rFonts w:ascii="Lato" w:hAnsi="Lato" w:cs="Arial"/>
          <w:b/>
          <w:color w:val="000000"/>
        </w:rPr>
      </w:pPr>
    </w:p>
    <w:p w14:paraId="2E953E76" w14:textId="23E01B21" w:rsidR="00072671" w:rsidRPr="000A29BA" w:rsidRDefault="00DC3191" w:rsidP="000A29BA">
      <w:pPr>
        <w:spacing w:before="0" w:after="120" w:line="276" w:lineRule="auto"/>
        <w:rPr>
          <w:rFonts w:ascii="Lato" w:hAnsi="Lato" w:cs="Arial"/>
          <w:b/>
          <w:color w:val="000000"/>
        </w:rPr>
      </w:pPr>
      <w:r w:rsidRPr="000A29BA">
        <w:rPr>
          <w:rFonts w:ascii="Lato" w:hAnsi="Lato" w:cs="Arial"/>
          <w:b/>
          <w:color w:val="000000"/>
        </w:rPr>
        <w:t>Tabela:</w:t>
      </w:r>
      <w:r w:rsidR="005B3801">
        <w:rPr>
          <w:rFonts w:ascii="Lato" w:hAnsi="Lato" w:cs="Arial"/>
          <w:b/>
          <w:color w:val="000000"/>
        </w:rPr>
        <w:t xml:space="preserve"> </w:t>
      </w:r>
      <w:r w:rsidRPr="00DC3191">
        <w:rPr>
          <w:rFonts w:ascii="Lato" w:hAnsi="Lato"/>
          <w:b/>
        </w:rPr>
        <w:t xml:space="preserve">Stawki procentowe korekt finansowych i pomniejszeń dla poszczególnych kategorii nieprawidłowości indywidualnych stosowane </w:t>
      </w:r>
      <w:r w:rsidR="00D65339">
        <w:rPr>
          <w:rFonts w:ascii="Lato" w:hAnsi="Lato"/>
          <w:b/>
        </w:rPr>
        <w:br/>
      </w:r>
      <w:r w:rsidRPr="00DC3191">
        <w:rPr>
          <w:rFonts w:ascii="Lato" w:hAnsi="Lato"/>
          <w:b/>
        </w:rPr>
        <w:t>w zamówieniach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2313"/>
        <w:gridCol w:w="2994"/>
        <w:gridCol w:w="3422"/>
        <w:gridCol w:w="3190"/>
        <w:gridCol w:w="1626"/>
      </w:tblGrid>
      <w:tr w:rsidR="002334D6" w:rsidRPr="00C44875" w14:paraId="0A826839" w14:textId="77777777" w:rsidTr="00EE42A0">
        <w:trPr>
          <w:trHeight w:val="691"/>
          <w:jc w:val="center"/>
        </w:trPr>
        <w:tc>
          <w:tcPr>
            <w:tcW w:w="14106" w:type="dxa"/>
            <w:gridSpan w:val="6"/>
            <w:vAlign w:val="center"/>
          </w:tcPr>
          <w:p w14:paraId="4090B527" w14:textId="3F346947" w:rsidR="002334D6" w:rsidRPr="0093184F" w:rsidRDefault="002334D6" w:rsidP="00A2279A">
            <w:pPr>
              <w:spacing w:before="0" w:after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93184F">
              <w:rPr>
                <w:rFonts w:ascii="Lato" w:hAnsi="Lato"/>
                <w:b/>
                <w:bCs/>
                <w:sz w:val="20"/>
                <w:szCs w:val="20"/>
              </w:rPr>
              <w:t>Kategoria 1: Ogłoszenie o zamówieniu i specyfikacje</w:t>
            </w:r>
            <w:r w:rsidR="0093184F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Pr="0093184F">
              <w:rPr>
                <w:rFonts w:ascii="Lato" w:hAnsi="Lato"/>
                <w:b/>
                <w:bCs/>
                <w:sz w:val="20"/>
                <w:szCs w:val="20"/>
              </w:rPr>
              <w:t>warunków zamówienia</w:t>
            </w:r>
          </w:p>
        </w:tc>
      </w:tr>
      <w:tr w:rsidR="00EE42A0" w:rsidRPr="00C44875" w14:paraId="57CC6013" w14:textId="77777777" w:rsidTr="00BF1508">
        <w:trPr>
          <w:trHeight w:val="896"/>
          <w:jc w:val="center"/>
        </w:trPr>
        <w:tc>
          <w:tcPr>
            <w:tcW w:w="561" w:type="dxa"/>
            <w:vAlign w:val="center"/>
          </w:tcPr>
          <w:p w14:paraId="04D63DC6" w14:textId="31F4E454" w:rsidR="00EE42A0" w:rsidRPr="00C44875" w:rsidRDefault="00EE42A0" w:rsidP="006A1712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13" w:type="dxa"/>
            <w:vAlign w:val="center"/>
          </w:tcPr>
          <w:p w14:paraId="2A0C8BC7" w14:textId="57B03FD7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 nieprawidłowości</w:t>
            </w:r>
          </w:p>
        </w:tc>
        <w:tc>
          <w:tcPr>
            <w:tcW w:w="2994" w:type="dxa"/>
            <w:vAlign w:val="center"/>
          </w:tcPr>
          <w:p w14:paraId="3E5B29A2" w14:textId="763FF18A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4A590B9C" w14:textId="13D44F18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Prawo Unii Europejskiej </w:t>
            </w:r>
            <w:r w:rsidR="00D47180">
              <w:rPr>
                <w:rFonts w:ascii="Lato" w:hAnsi="Lato"/>
                <w:b/>
                <w:bCs/>
                <w:sz w:val="20"/>
                <w:szCs w:val="20"/>
              </w:rPr>
              <w:br/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oraz orzecznictwo Trybunału Sprawiedliwości Unii Europejskiej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, zwanego dalej 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„TSUE”</w:t>
            </w:r>
            <w:r w:rsidRPr="00C44875">
              <w:rPr>
                <w:rStyle w:val="Odwoanieprzypisudolnego"/>
                <w:rFonts w:ascii="Lato" w:hAnsi="Lato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3190" w:type="dxa"/>
            <w:vAlign w:val="center"/>
          </w:tcPr>
          <w:p w14:paraId="551F3EC1" w14:textId="0FC0DA8D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2AB75F36" w14:textId="251C0B8D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Stawka procentowa 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(W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%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)</w:t>
            </w:r>
          </w:p>
        </w:tc>
      </w:tr>
      <w:tr w:rsidR="00A2279A" w:rsidRPr="00C44875" w14:paraId="05B613C7" w14:textId="77777777" w:rsidTr="00EE42A0">
        <w:trPr>
          <w:trHeight w:val="1692"/>
          <w:jc w:val="center"/>
        </w:trPr>
        <w:tc>
          <w:tcPr>
            <w:tcW w:w="561" w:type="dxa"/>
            <w:vMerge w:val="restart"/>
          </w:tcPr>
          <w:p w14:paraId="75398E26" w14:textId="44D059EE" w:rsidR="00A2279A" w:rsidRPr="00C44875" w:rsidRDefault="00A2279A" w:rsidP="006A1712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</w:t>
            </w:r>
            <w:r w:rsidR="006A1712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E537F63" w14:textId="4BB31AD8" w:rsidR="006A1712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Nieopublikowanie ogłoszenia </w:t>
            </w:r>
            <w:r w:rsidR="006A1712">
              <w:rPr>
                <w:rFonts w:ascii="Lato" w:hAnsi="Lato"/>
                <w:sz w:val="20"/>
                <w:szCs w:val="20"/>
              </w:rPr>
              <w:br/>
            </w: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18ED31BC" w14:textId="3CA2C6D8" w:rsidR="006A1712" w:rsidRDefault="006A1712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A2279A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3C0F4CE1" w14:textId="6DB73035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nieuzasadnione bezpośrednie udzielenie zamówienia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(tj. niezgodna z prawem procedura negocjacyjna bez uprzedniej publikacji ogłoszenia o zamówieniu)</w:t>
            </w:r>
          </w:p>
        </w:tc>
        <w:tc>
          <w:tcPr>
            <w:tcW w:w="2994" w:type="dxa"/>
            <w:vMerge w:val="restart"/>
          </w:tcPr>
          <w:p w14:paraId="6EA63D27" w14:textId="4866256F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86 ustawy z dnia 11 września 2019 r. – Prawo zamówień publicznych (Dz. U. z 202</w:t>
            </w:r>
            <w:r w:rsidR="00013F75" w:rsidRPr="00C44875">
              <w:rPr>
                <w:rFonts w:ascii="Lato" w:hAnsi="Lato"/>
                <w:sz w:val="20"/>
                <w:szCs w:val="20"/>
              </w:rPr>
              <w:t>4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r. poz. </w:t>
            </w:r>
            <w:r w:rsidR="00013F75" w:rsidRPr="00C44875">
              <w:rPr>
                <w:rFonts w:ascii="Lato" w:hAnsi="Lato"/>
                <w:sz w:val="20"/>
                <w:szCs w:val="20"/>
              </w:rPr>
              <w:t xml:space="preserve">1320 </w:t>
            </w:r>
            <w:r w:rsidR="00C57F6E">
              <w:rPr>
                <w:rFonts w:ascii="Lato" w:hAnsi="Lato"/>
                <w:sz w:val="20"/>
                <w:szCs w:val="20"/>
              </w:rPr>
              <w:t>ze zm.</w:t>
            </w:r>
            <w:r w:rsidRPr="00C44875">
              <w:rPr>
                <w:rFonts w:ascii="Lato" w:hAnsi="Lato"/>
                <w:sz w:val="20"/>
                <w:szCs w:val="20"/>
              </w:rPr>
              <w:t>), zwanej dalej „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”</w:t>
            </w:r>
          </w:p>
          <w:p w14:paraId="59A9C13E" w14:textId="6919AEC7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87 ust. 1 i 2, art. 90 ust. 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080C326" w14:textId="77777777" w:rsidR="00E441C1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130 ust. 1 pkt 1, art. 152 ust. 1, art. 153, art. 169, art. 170, art. 189 ust. 2, art. 209 ust. 1, art. 214 ust. 1, art. 267 ust. 2 pkt 1, art. 272 ust. 1,</w:t>
            </w:r>
          </w:p>
          <w:p w14:paraId="3DACE994" w14:textId="77777777" w:rsidR="00A5538F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276, art. 298, art. 301,</w:t>
            </w:r>
          </w:p>
          <w:p w14:paraId="35E909CC" w14:textId="77777777" w:rsidR="00A5538F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305, art. 340, art. 359, art. 454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D0A0D21" w14:textId="5230C4D0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1, art. 51 ust. 2 pkt 2 ustawy z dnia 21 października 2016 r. o umowie koncesji na roboty budowlane lub usługi (Dz. U. z 2023 r. poz. 140</w:t>
            </w:r>
            <w:r w:rsidR="00C57F6E">
              <w:rPr>
                <w:rFonts w:ascii="Lato" w:hAnsi="Lato"/>
                <w:sz w:val="20"/>
                <w:szCs w:val="20"/>
              </w:rPr>
              <w:t xml:space="preserve"> ze zm.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  <w:r w:rsidR="0093184F">
              <w:rPr>
                <w:rFonts w:ascii="Lato" w:hAnsi="Lato"/>
                <w:sz w:val="20"/>
                <w:szCs w:val="20"/>
              </w:rPr>
              <w:t>.</w:t>
            </w:r>
          </w:p>
          <w:p w14:paraId="42E04C8E" w14:textId="77777777" w:rsidR="00275F21" w:rsidRPr="00C44875" w:rsidRDefault="00275F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2051DFE" w14:textId="4F8BBB08" w:rsidR="00275F21" w:rsidRPr="00C44875" w:rsidRDefault="00275F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380B302F" w14:textId="77777777" w:rsidR="004F18A2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31 dyrektywy Parlamentu Europejskiego i Rady 2014/23/UE z dnia 26 lutego 2014 r. w sprawie udzielania koncesji (Dz. Urz. UE L 94 z 28.03.2014, str. 1, z późn. zm.), zwanej dalej „dyrektywą 2014/23/UE” </w:t>
            </w:r>
          </w:p>
          <w:p w14:paraId="186EFE61" w14:textId="77777777" w:rsidR="00C61D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26, art. 32 i art. 49 dyrektywy Parlamentu Europejskiego i Rady 2014/24/UE z dnia 26 lutego 2014 r. w sprawie zamówień publicznych, uchylającej dyrektywę 2004/18/WE (Dz. Urz. UE L 94 z 28.03.2014, str. 65, z późn. zm.), zwanej dalej „dyrektywą 2014/24/UE”</w:t>
            </w:r>
          </w:p>
          <w:p w14:paraId="7524AD16" w14:textId="3F6B74DC" w:rsidR="004F18A2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3AC190D2" w14:textId="57D53100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44 i art. 67–69 dyrektywy Parlamentu Europejskiego i Rady 2014/25/UE z dnia 26 lutego 2014 r. w sprawie udzielania zamówień przez podmioty działające w sektorach gospodarki wodnej, energetyki, transportu i usług pocztowych, uchylającej dyrektywę 2004/17/WE (Dz. Urz. UE L 94 z 28.03.2014, str. 243, z późn. zm.), zwanej dalej „dyrektywą 2014/25/UE</w:t>
            </w:r>
            <w:r w:rsidR="004950D5">
              <w:rPr>
                <w:rFonts w:ascii="Lato" w:hAnsi="Lato"/>
                <w:sz w:val="20"/>
                <w:szCs w:val="20"/>
              </w:rPr>
              <w:t>”</w:t>
            </w:r>
          </w:p>
        </w:tc>
        <w:tc>
          <w:tcPr>
            <w:tcW w:w="3190" w:type="dxa"/>
          </w:tcPr>
          <w:p w14:paraId="0885049C" w14:textId="77777777" w:rsidR="00074B37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Ogłoszenie o zamówieniu nie zostało opublikowane zgodnie z odpowiednimi przepisami (np.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="00A274E8">
              <w:rPr>
                <w:rFonts w:ascii="Lato" w:hAnsi="Lato"/>
                <w:sz w:val="20"/>
                <w:szCs w:val="20"/>
              </w:rPr>
              <w:t>publikacja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w Dzienniku Urzędowym Unii Europejskiej, zwanym dalej „Dz. Urz. UE”, Biuletynie Zamówień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Publicznych, zwanym dalej „BZP”, lub Bazie konkurencyjności, zwanej dalej „BK2021”), kiedy jest to wymagane na podstawie właściwych przepisów.</w:t>
            </w:r>
          </w:p>
          <w:p w14:paraId="465816D7" w14:textId="77777777" w:rsidR="00074B37" w:rsidRDefault="00074B3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320569" w14:textId="34FF6F28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Dotyczy to również bezpośredniego udzielania zamówień lub procedur negocjacyjnych bez uprzedniej publikacji ogłoszenia o zamówieniu, jeżeli nie spełniono kryteriów ich stosowania.</w:t>
            </w:r>
          </w:p>
        </w:tc>
        <w:tc>
          <w:tcPr>
            <w:tcW w:w="1626" w:type="dxa"/>
          </w:tcPr>
          <w:p w14:paraId="2EDD9551" w14:textId="10A866C9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100%</w:t>
            </w:r>
          </w:p>
        </w:tc>
      </w:tr>
      <w:tr w:rsidR="00A2279A" w:rsidRPr="00C44875" w14:paraId="7EA513BF" w14:textId="77777777" w:rsidTr="00EE42A0">
        <w:trPr>
          <w:jc w:val="center"/>
        </w:trPr>
        <w:tc>
          <w:tcPr>
            <w:tcW w:w="561" w:type="dxa"/>
            <w:vMerge/>
          </w:tcPr>
          <w:p w14:paraId="35217A7B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60649B92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0EB1168B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237B530F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71A9B55" w14:textId="11AF3E92" w:rsidR="00A2279A" w:rsidRPr="00C44875" w:rsidRDefault="00A2279A" w:rsidP="004F18A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ogłoszenie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opublikowano za pomocą innych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odpowiednich środków</w:t>
            </w:r>
            <w:r w:rsidR="00C9003B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"/>
            </w:r>
            <w:r w:rsidRPr="00C4487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26" w:type="dxa"/>
          </w:tcPr>
          <w:p w14:paraId="4D2E2743" w14:textId="3ACCF794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86CD9" w:rsidRPr="00C44875" w14:paraId="4D4C1565" w14:textId="77777777" w:rsidTr="00EE42A0">
        <w:trPr>
          <w:jc w:val="center"/>
        </w:trPr>
        <w:tc>
          <w:tcPr>
            <w:tcW w:w="561" w:type="dxa"/>
            <w:vMerge w:val="restart"/>
          </w:tcPr>
          <w:p w14:paraId="1DF3817F" w14:textId="1C6AFE1F" w:rsidR="00586CD9" w:rsidRPr="00C44875" w:rsidRDefault="00586CD9" w:rsidP="00D16446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</w:t>
            </w:r>
            <w:r w:rsidR="00D1644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A48A77B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Sztuczny podział</w:t>
            </w:r>
          </w:p>
          <w:p w14:paraId="304DFC4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zamówień na roboty</w:t>
            </w:r>
          </w:p>
          <w:p w14:paraId="3AD47E39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budowlane / usługi /</w:t>
            </w:r>
          </w:p>
          <w:p w14:paraId="21BBA966" w14:textId="04FB144C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dostawy</w:t>
            </w:r>
          </w:p>
        </w:tc>
        <w:tc>
          <w:tcPr>
            <w:tcW w:w="2994" w:type="dxa"/>
            <w:vMerge w:val="restart"/>
          </w:tcPr>
          <w:p w14:paraId="5D545FF4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25 ust. 2, art. 28–35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46835E96" w14:textId="77777777" w:rsidR="00E24C01" w:rsidRPr="00C44875" w:rsidRDefault="00E24C01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75E73BD" w14:textId="4FB2C676" w:rsidR="00E24C01" w:rsidRPr="00C44875" w:rsidRDefault="00E24C01" w:rsidP="00E24C0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615D3DB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 ust. 4 dyrektywy 2014/23/UE</w:t>
            </w:r>
          </w:p>
          <w:p w14:paraId="6E6D5AF0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 ust. 3 dyrektywy 2014/24/UE</w:t>
            </w:r>
          </w:p>
          <w:p w14:paraId="744695FB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 ust. 3 dyrektywy 2014/25/UE</w:t>
            </w:r>
          </w:p>
          <w:p w14:paraId="52F4B47F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C-574/10</w:t>
            </w:r>
          </w:p>
          <w:p w14:paraId="10BD3EC9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T-358/08</w:t>
            </w:r>
          </w:p>
          <w:p w14:paraId="163F0C17" w14:textId="471E65E8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T-384/10</w:t>
            </w:r>
          </w:p>
        </w:tc>
        <w:tc>
          <w:tcPr>
            <w:tcW w:w="3190" w:type="dxa"/>
          </w:tcPr>
          <w:p w14:paraId="5E8677BB" w14:textId="11FB84DC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Projekt dotyczący robót budowlanych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proponowany zakup pewnej ilości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dostaw lub usług zostaje sztucznie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podzielony na kilka zamówień. W rezultacie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wartość każdego zamówienia dotyczącego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części robót budowlanych / dostaw /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usług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jest niższa niż próg określony we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właściwych przepisach, co służy uniknięciu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publikacji we właściwym publikatorze (Dz.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Urz. UE, BZP, BK</w:t>
            </w:r>
            <w:r w:rsidR="00424D21" w:rsidRPr="00C44875">
              <w:rPr>
                <w:rFonts w:ascii="Lato" w:hAnsi="Lato"/>
                <w:sz w:val="20"/>
                <w:szCs w:val="20"/>
              </w:rPr>
              <w:t>2021</w:t>
            </w:r>
            <w:r w:rsidRPr="00C44875">
              <w:rPr>
                <w:rFonts w:ascii="Lato" w:hAnsi="Lato"/>
                <w:sz w:val="20"/>
                <w:szCs w:val="20"/>
              </w:rPr>
              <w:t>) ogłoszenia dotyczącego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całości prac, usług lub dostaw.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4"/>
            </w:r>
          </w:p>
          <w:p w14:paraId="51DC407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6C5466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7D1CB1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C6B76C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EC98C7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2A1427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6AD464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E100BF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E109F3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E0A4C95" w14:textId="4685A7D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5D124781" w14:textId="77777777" w:rsidR="00586CD9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100%</w:t>
            </w:r>
          </w:p>
          <w:p w14:paraId="3563ADFC" w14:textId="77777777" w:rsidR="00AF6D92" w:rsidRPr="00C44875" w:rsidRDefault="00AF6D92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4DF7D5" w14:textId="7E74423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(stawkę tę stosuje</w:t>
            </w:r>
          </w:p>
          <w:p w14:paraId="4729634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się, jeżeli danego</w:t>
            </w:r>
          </w:p>
          <w:p w14:paraId="19D327F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ogłoszenia</w:t>
            </w:r>
          </w:p>
          <w:p w14:paraId="54AFE70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7B3F8E6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obejmującym</w:t>
            </w:r>
          </w:p>
          <w:p w14:paraId="5047C7F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roboty budowlane /</w:t>
            </w:r>
          </w:p>
          <w:p w14:paraId="6CCFE70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dostawy / usługi</w:t>
            </w:r>
          </w:p>
          <w:p w14:paraId="7EDF31F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opublikowano</w:t>
            </w:r>
          </w:p>
          <w:p w14:paraId="538CA79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we właściwym</w:t>
            </w:r>
          </w:p>
          <w:p w14:paraId="560579F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publikatorze,</w:t>
            </w:r>
          </w:p>
          <w:p w14:paraId="2B2497C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tj. Dz. Urz. UE,</w:t>
            </w:r>
          </w:p>
          <w:p w14:paraId="35DE823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mimo że jest</w:t>
            </w:r>
          </w:p>
          <w:p w14:paraId="3436F75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to wymagane na</w:t>
            </w:r>
          </w:p>
          <w:p w14:paraId="3BBB794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podstawie</w:t>
            </w:r>
          </w:p>
          <w:p w14:paraId="22288D3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</w:t>
            </w:r>
          </w:p>
          <w:p w14:paraId="08BEF49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(dyrektywy</w:t>
            </w:r>
          </w:p>
          <w:p w14:paraId="20BAFF4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2014/23/UE,</w:t>
            </w:r>
          </w:p>
          <w:p w14:paraId="40DF40B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4FC3BAF3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2E7D4C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dyrektywy</w:t>
            </w:r>
          </w:p>
          <w:p w14:paraId="32DA50E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2014/25/UE), lub</w:t>
            </w:r>
          </w:p>
          <w:p w14:paraId="7C5E5E6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BZP,</w:t>
            </w:r>
          </w:p>
          <w:p w14:paraId="0BBF8488" w14:textId="5A666E28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BK</w:t>
            </w:r>
            <w:r w:rsidR="00424D21" w:rsidRPr="00C44875">
              <w:rPr>
                <w:rFonts w:ascii="Lato" w:hAnsi="Lato"/>
                <w:sz w:val="20"/>
                <w:szCs w:val="20"/>
              </w:rPr>
              <w:t>2021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</w:p>
        </w:tc>
      </w:tr>
      <w:tr w:rsidR="00586CD9" w:rsidRPr="00C44875" w14:paraId="64D7285F" w14:textId="77777777" w:rsidTr="00EE42A0">
        <w:trPr>
          <w:jc w:val="center"/>
        </w:trPr>
        <w:tc>
          <w:tcPr>
            <w:tcW w:w="561" w:type="dxa"/>
            <w:vMerge/>
          </w:tcPr>
          <w:p w14:paraId="57CD4260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8784ED6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A757283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6B6CE5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E172676" w14:textId="6E51A3B0" w:rsidR="00586CD9" w:rsidRPr="00C44875" w:rsidRDefault="00586CD9" w:rsidP="004F7E89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ogłoszenie</w:t>
            </w:r>
            <w:r w:rsidR="004F7E89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opublikowano za pomocą innych</w:t>
            </w:r>
            <w:r w:rsidR="004F7E89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odpowiednich środków, na takich samych warunkach jak określone w lp. 1.</w:t>
            </w:r>
          </w:p>
        </w:tc>
        <w:tc>
          <w:tcPr>
            <w:tcW w:w="1626" w:type="dxa"/>
          </w:tcPr>
          <w:p w14:paraId="092B7FEC" w14:textId="3A86FC8F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2334D6" w:rsidRPr="00C44875" w14:paraId="4224741A" w14:textId="77777777" w:rsidTr="00EE42A0">
        <w:trPr>
          <w:trHeight w:val="2038"/>
          <w:jc w:val="center"/>
        </w:trPr>
        <w:tc>
          <w:tcPr>
            <w:tcW w:w="561" w:type="dxa"/>
          </w:tcPr>
          <w:p w14:paraId="7ADDA22C" w14:textId="5918D516" w:rsidR="002334D6" w:rsidRPr="00C44875" w:rsidRDefault="00C9003B" w:rsidP="00273EC9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3</w:t>
            </w:r>
            <w:r w:rsidR="00273EC9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B8347A5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uzasadnienia</w:t>
            </w:r>
          </w:p>
          <w:p w14:paraId="26606B85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powodu, dla którego</w:t>
            </w:r>
          </w:p>
          <w:p w14:paraId="23A37410" w14:textId="57791106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nie podzielono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na części</w:t>
            </w:r>
          </w:p>
        </w:tc>
        <w:tc>
          <w:tcPr>
            <w:tcW w:w="2994" w:type="dxa"/>
          </w:tcPr>
          <w:p w14:paraId="664CE97D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25 ust. 2, art. 91 ust. 1</w:t>
            </w:r>
          </w:p>
          <w:p w14:paraId="6CB0B5A0" w14:textId="77777777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i 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48154487" w14:textId="77777777" w:rsidR="00424D21" w:rsidRPr="00C44875" w:rsidRDefault="00424D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0A849E0" w14:textId="18748758" w:rsidR="00424D21" w:rsidRPr="00C44875" w:rsidRDefault="00424D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6997CB9B" w14:textId="396727BC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46 ust. 1 dyrektywy 2014/24/UE</w:t>
            </w:r>
          </w:p>
        </w:tc>
        <w:tc>
          <w:tcPr>
            <w:tcW w:w="3190" w:type="dxa"/>
          </w:tcPr>
          <w:p w14:paraId="3F8E8C41" w14:textId="381F0AE1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Instytucja zamawiająca nie wskazuje głównych powodów, dla których postanowiono nie dzielić zamówienia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na części lub nie umożliwiać składania ofert</w:t>
            </w:r>
          </w:p>
          <w:p w14:paraId="1E915F15" w14:textId="515DD417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częściowych, co może mieć wpływ na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ograniczenie konkurencji.</w:t>
            </w:r>
          </w:p>
        </w:tc>
        <w:tc>
          <w:tcPr>
            <w:tcW w:w="1626" w:type="dxa"/>
          </w:tcPr>
          <w:p w14:paraId="7F6AE01B" w14:textId="10376D9E" w:rsidR="002334D6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86CD9" w:rsidRPr="00C44875" w14:paraId="2673AA81" w14:textId="77777777" w:rsidTr="00EE42A0">
        <w:trPr>
          <w:jc w:val="center"/>
        </w:trPr>
        <w:tc>
          <w:tcPr>
            <w:tcW w:w="561" w:type="dxa"/>
            <w:vMerge w:val="restart"/>
          </w:tcPr>
          <w:p w14:paraId="0B86F2DF" w14:textId="19AAED75" w:rsidR="00586CD9" w:rsidRPr="00C44875" w:rsidRDefault="00586CD9" w:rsidP="00C60B7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4</w:t>
            </w:r>
            <w:r w:rsidR="00C60B7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68454A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Nieprzestrzeganie</w:t>
            </w:r>
          </w:p>
          <w:p w14:paraId="2DAF890B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42293BB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 lub terminów</w:t>
            </w:r>
          </w:p>
          <w:p w14:paraId="42E3E73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składania wniosków</w:t>
            </w:r>
          </w:p>
          <w:p w14:paraId="3C29203D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dopuszczenie</w:t>
            </w:r>
          </w:p>
          <w:p w14:paraId="2BD0F865" w14:textId="32A3B811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 udziału w postępowaniu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5"/>
            </w:r>
          </w:p>
          <w:p w14:paraId="64AD884F" w14:textId="77777777" w:rsidR="005B1ED6" w:rsidRDefault="005B1ED6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6CC2628" w14:textId="32D3068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338C910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130E4D" w14:textId="70532BC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przedłużania</w:t>
            </w:r>
          </w:p>
          <w:p w14:paraId="6F18745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18341BA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 w przypadku</w:t>
            </w:r>
          </w:p>
          <w:p w14:paraId="22168F3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wprowadzania</w:t>
            </w:r>
          </w:p>
          <w:p w14:paraId="56821DBB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istotnych zmian</w:t>
            </w:r>
          </w:p>
          <w:p w14:paraId="58BB717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dokumentach</w:t>
            </w:r>
          </w:p>
          <w:p w14:paraId="53201E4A" w14:textId="29FCB69A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335EF99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90 ust. 2, art. 131, art. 135</w:t>
            </w:r>
          </w:p>
          <w:p w14:paraId="5D99CEE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3, art. 137 ust. 6, art. 138,</w:t>
            </w:r>
          </w:p>
          <w:p w14:paraId="70A249F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144, art. 151, art. 158 ust.</w:t>
            </w:r>
          </w:p>
          <w:p w14:paraId="1CFCFD8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1,</w:t>
            </w:r>
          </w:p>
          <w:p w14:paraId="3096C15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162, art. 176 ust. 1, art. 194</w:t>
            </w:r>
          </w:p>
          <w:p w14:paraId="2284014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1, art. 196, art. 283,</w:t>
            </w:r>
          </w:p>
          <w:p w14:paraId="3D3185A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296, art. 299 ust. 1</w:t>
            </w:r>
          </w:p>
          <w:p w14:paraId="189E24E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i 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6436593" w14:textId="77777777" w:rsidR="002E1678" w:rsidRPr="00C44875" w:rsidRDefault="002E167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236EF74" w14:textId="4978F2B7" w:rsidR="002E1678" w:rsidRPr="00C44875" w:rsidRDefault="002E167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91705D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27–30, art. 47 ust. 1 i 3</w:t>
            </w:r>
          </w:p>
          <w:p w14:paraId="3346F533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art. 53 ust. 1 dyrektywy</w:t>
            </w:r>
          </w:p>
          <w:p w14:paraId="443969F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69A1EFC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45–48, art. 66 ust. 3</w:t>
            </w:r>
          </w:p>
          <w:p w14:paraId="0479A6F4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art. 73 ust. 1 dyrektywy</w:t>
            </w:r>
          </w:p>
          <w:p w14:paraId="1735390D" w14:textId="4A068E7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</w:tc>
        <w:tc>
          <w:tcPr>
            <w:tcW w:w="3190" w:type="dxa"/>
          </w:tcPr>
          <w:p w14:paraId="606ECAF4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3340AE15" w14:textId="2059EDF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85% lub termin jest nie dłuższy niż 5 dni.</w:t>
            </w:r>
          </w:p>
        </w:tc>
        <w:tc>
          <w:tcPr>
            <w:tcW w:w="1626" w:type="dxa"/>
          </w:tcPr>
          <w:p w14:paraId="6FDA5820" w14:textId="5F82920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86CD9" w:rsidRPr="00C44875" w14:paraId="55CCEDB9" w14:textId="77777777" w:rsidTr="00EE42A0">
        <w:trPr>
          <w:jc w:val="center"/>
        </w:trPr>
        <w:tc>
          <w:tcPr>
            <w:tcW w:w="561" w:type="dxa"/>
            <w:vMerge/>
          </w:tcPr>
          <w:p w14:paraId="3E60D97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2483E32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72AE341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80C716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D1BCCD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4AD35E99" w14:textId="740E301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50% (ale o mniej niż 85%).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6"/>
            </w:r>
          </w:p>
        </w:tc>
        <w:tc>
          <w:tcPr>
            <w:tcW w:w="1626" w:type="dxa"/>
          </w:tcPr>
          <w:p w14:paraId="7067B663" w14:textId="2C5F1D3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86CD9" w:rsidRPr="00C44875" w14:paraId="62B672E7" w14:textId="77777777" w:rsidTr="00EE42A0">
        <w:trPr>
          <w:jc w:val="center"/>
        </w:trPr>
        <w:tc>
          <w:tcPr>
            <w:tcW w:w="561" w:type="dxa"/>
            <w:vMerge/>
          </w:tcPr>
          <w:p w14:paraId="31C8B27E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B744EE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80410E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3ECD21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E33A1A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197E3923" w14:textId="0FD13F01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30%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(ale o mniej niż 50%)</w:t>
            </w:r>
          </w:p>
          <w:p w14:paraId="1A62A49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867040F" w14:textId="72EDFB43" w:rsidR="00586CD9" w:rsidRPr="00C44875" w:rsidRDefault="00586CD9" w:rsidP="00424D2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wprowadzania istotnych zmian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 dokumentach zamówienia nie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przedłużono terminów składania ofert.</w:t>
            </w:r>
            <w:r w:rsidR="0005412C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7"/>
            </w:r>
          </w:p>
        </w:tc>
        <w:tc>
          <w:tcPr>
            <w:tcW w:w="1626" w:type="dxa"/>
          </w:tcPr>
          <w:p w14:paraId="0F44EFF6" w14:textId="18BC298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586CD9" w:rsidRPr="00C44875" w14:paraId="2F07AB8A" w14:textId="77777777" w:rsidTr="00EE42A0">
        <w:trPr>
          <w:jc w:val="center"/>
        </w:trPr>
        <w:tc>
          <w:tcPr>
            <w:tcW w:w="561" w:type="dxa"/>
            <w:vMerge/>
          </w:tcPr>
          <w:p w14:paraId="0C62ED26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4A308D7E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43B0E793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EA38C2B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BCBF80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7A43B140" w14:textId="77777777" w:rsidR="00586CD9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przepisach skrócono o mniej niż 30%.</w:t>
            </w:r>
          </w:p>
          <w:p w14:paraId="5D997DCD" w14:textId="6AF6B3FA" w:rsidR="008536BF" w:rsidRPr="00C44875" w:rsidRDefault="008536BF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23452776" w14:textId="5A76D8BD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5%</w:t>
            </w:r>
          </w:p>
        </w:tc>
      </w:tr>
      <w:tr w:rsidR="005F2A2C" w:rsidRPr="00C44875" w14:paraId="5466F96A" w14:textId="77777777" w:rsidTr="00EE42A0">
        <w:trPr>
          <w:jc w:val="center"/>
        </w:trPr>
        <w:tc>
          <w:tcPr>
            <w:tcW w:w="561" w:type="dxa"/>
            <w:vMerge w:val="restart"/>
          </w:tcPr>
          <w:p w14:paraId="544CA685" w14:textId="0486714F" w:rsidR="005F2A2C" w:rsidRPr="00C44875" w:rsidRDefault="005F2A2C" w:rsidP="0033733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</w:t>
            </w:r>
            <w:r w:rsidR="0033733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8191367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Niezapewnienie</w:t>
            </w:r>
          </w:p>
          <w:p w14:paraId="25809C68" w14:textId="709BFAE4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potencjalnym oferentom/kandydat</w:t>
            </w:r>
            <w:r w:rsidR="00337338">
              <w:rPr>
                <w:rFonts w:ascii="Lato" w:hAnsi="Lato"/>
                <w:sz w:val="20"/>
                <w:szCs w:val="20"/>
              </w:rPr>
              <w:t>om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wystarczającego</w:t>
            </w:r>
          </w:p>
          <w:p w14:paraId="51FD161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czasu na uzyskanie</w:t>
            </w:r>
          </w:p>
          <w:p w14:paraId="7544BE00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dokumentacji</w:t>
            </w:r>
          </w:p>
          <w:p w14:paraId="693A03CD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7AD846F2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1B0CEC6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234D148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F9731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ograniczenia</w:t>
            </w:r>
          </w:p>
          <w:p w14:paraId="4AC05E2B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uzyskiwaniu</w:t>
            </w:r>
          </w:p>
          <w:p w14:paraId="50E96F49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dokumentacji</w:t>
            </w:r>
          </w:p>
          <w:p w14:paraId="1B9D30E8" w14:textId="265F314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3641B9F3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66, art. 88, art. 90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>. 2,</w:t>
            </w:r>
          </w:p>
          <w:p w14:paraId="5177E786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133, art. 135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>. 2, art. 137</w:t>
            </w:r>
          </w:p>
          <w:p w14:paraId="1BDE49DD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>. 1–4, art. 141, art. 150,</w:t>
            </w:r>
          </w:p>
          <w:p w14:paraId="39C456E9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154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>. 3, art. 155, art.</w:t>
            </w:r>
          </w:p>
          <w:p w14:paraId="3C470841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156, art. 157, art. 161, art. 165</w:t>
            </w:r>
          </w:p>
          <w:p w14:paraId="0C1476C4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>. 4, art. 167, art. 168, art.</w:t>
            </w:r>
          </w:p>
          <w:p w14:paraId="081CE5D1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173,</w:t>
            </w:r>
          </w:p>
          <w:p w14:paraId="57A947A2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art. 174, art. 179, art. 181,</w:t>
            </w:r>
          </w:p>
          <w:p w14:paraId="142E0159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184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>. 2, art. 185, art.</w:t>
            </w:r>
          </w:p>
          <w:p w14:paraId="43F67199" w14:textId="77777777" w:rsidR="005F2A2C" w:rsidRPr="00D94199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186, art. 191, art. 192, art. 195</w:t>
            </w:r>
          </w:p>
          <w:p w14:paraId="6070D23F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2–4, art. 201, art. 202</w:t>
            </w:r>
          </w:p>
          <w:p w14:paraId="633EA8A8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2–3, art. 203 ust. 2–4,</w:t>
            </w:r>
          </w:p>
          <w:p w14:paraId="75D912D7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210 ust. 2, art. 212,</w:t>
            </w:r>
          </w:p>
          <w:p w14:paraId="23B4ABD5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216, art. 217 ust. 1, art. 272</w:t>
            </w:r>
          </w:p>
          <w:p w14:paraId="1CE9CC1D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ust. 1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C955CDA" w14:textId="77777777" w:rsidR="00F06DF7" w:rsidRPr="00C44875" w:rsidRDefault="00F06DF7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6A0008" w14:textId="7C8D8225" w:rsidR="00F06DF7" w:rsidRPr="00C44875" w:rsidRDefault="00F06DF7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029B7E2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 i art. 34 dyrektywy 2014/23/UE</w:t>
            </w:r>
          </w:p>
          <w:p w14:paraId="74416203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33D6860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22 i art. 53 dyrektywy 2014/24/UE</w:t>
            </w:r>
          </w:p>
          <w:p w14:paraId="16AEBF96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5F1C2EB" w14:textId="45DA1DE4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40 i art. 73 dyrektywy 2014/25/UE</w:t>
            </w:r>
          </w:p>
        </w:tc>
        <w:tc>
          <w:tcPr>
            <w:tcW w:w="3190" w:type="dxa"/>
          </w:tcPr>
          <w:p w14:paraId="7A4C66E1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2EF97699" w14:textId="1C76D6B5" w:rsidR="005F2A2C" w:rsidRPr="00C44875" w:rsidRDefault="005F2A2C" w:rsidP="00BC4D2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 uzyskanie dokumentacji zamówienia jest zbyt krótki (tj. krótszy niż 50% terminu składania ofert określonego w dokumentacji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przetargowej, zgodnie ze stosownymi przepisami, lub równy 50% tego terminu), co stwarza nieuzasadnioną przeszkodę w otwarciu zamówień publicznych na</w:t>
            </w:r>
            <w:r w:rsidR="00BC4D2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konkurencję.</w:t>
            </w:r>
          </w:p>
        </w:tc>
        <w:tc>
          <w:tcPr>
            <w:tcW w:w="1626" w:type="dxa"/>
          </w:tcPr>
          <w:p w14:paraId="36CF93D4" w14:textId="2965D1FC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5F2A2C" w:rsidRPr="00C44875" w14:paraId="53CE8606" w14:textId="77777777" w:rsidTr="00EE42A0">
        <w:trPr>
          <w:jc w:val="center"/>
        </w:trPr>
        <w:tc>
          <w:tcPr>
            <w:tcW w:w="561" w:type="dxa"/>
            <w:vMerge/>
          </w:tcPr>
          <w:p w14:paraId="0D7B49B4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4DC72AF9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6CC86F37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C93D25B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4B32A46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53B15A30" w14:textId="5318D625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uzyskanie dokumentacji zamówienia został</w:t>
            </w:r>
          </w:p>
          <w:p w14:paraId="3632D48A" w14:textId="379E3316" w:rsidR="005F2A2C" w:rsidRPr="00C44875" w:rsidRDefault="005F2A2C" w:rsidP="00CF045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skrócony, ale o mniej niż 80% terminu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składania ofert, zgodnie ze stosownymi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przepisami.</w:t>
            </w:r>
          </w:p>
        </w:tc>
        <w:tc>
          <w:tcPr>
            <w:tcW w:w="1626" w:type="dxa"/>
          </w:tcPr>
          <w:p w14:paraId="5DF9D0DD" w14:textId="29116706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F2A2C" w:rsidRPr="00C44875" w14:paraId="70320DEC" w14:textId="77777777" w:rsidTr="00EE42A0">
        <w:trPr>
          <w:jc w:val="center"/>
        </w:trPr>
        <w:tc>
          <w:tcPr>
            <w:tcW w:w="561" w:type="dxa"/>
            <w:vMerge/>
          </w:tcPr>
          <w:p w14:paraId="34F888EB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DA97910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9961E8D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A18293F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80BB8B7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30FA117A" w14:textId="0804C2D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uzyskanie dokumentacji zamówienia wynosi 5 dni lub mniej</w:t>
            </w:r>
          </w:p>
          <w:p w14:paraId="7103C038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47D42CD" w14:textId="4239481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5EFB05FB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3098F3E" w14:textId="4AEF7B0F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jeżeli instytucja zamawiająca w żaden sposób nie zapewniła za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pośrednictwem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8"/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środków elektronicznych pełnego,</w:t>
            </w:r>
          </w:p>
          <w:p w14:paraId="064060B6" w14:textId="17E0FC62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bezpośredniego i darmowego dostępu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 dokumentów zamówienia, jak określono</w:t>
            </w:r>
          </w:p>
          <w:p w14:paraId="538C8471" w14:textId="63B9D4AD" w:rsidR="005F2A2C" w:rsidRPr="00C44875" w:rsidRDefault="005F2A2C" w:rsidP="00CF045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art. 53 ust. 1 dyrektywy 2014/24/UE, jest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to poważna nieprawidłowość.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9"/>
            </w:r>
          </w:p>
        </w:tc>
        <w:tc>
          <w:tcPr>
            <w:tcW w:w="1626" w:type="dxa"/>
          </w:tcPr>
          <w:p w14:paraId="6BF34F31" w14:textId="15779BEF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5F2A2C" w:rsidRPr="00C44875" w14:paraId="571DD72D" w14:textId="77777777" w:rsidTr="00EE42A0">
        <w:trPr>
          <w:jc w:val="center"/>
        </w:trPr>
        <w:tc>
          <w:tcPr>
            <w:tcW w:w="561" w:type="dxa"/>
            <w:vMerge w:val="restart"/>
          </w:tcPr>
          <w:p w14:paraId="5175673C" w14:textId="772C5C72" w:rsidR="005F2A2C" w:rsidRPr="00C44875" w:rsidRDefault="005F2A2C" w:rsidP="001F0C06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6</w:t>
            </w:r>
            <w:r w:rsidR="001F0C0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1AFD677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Nieopublikowanie</w:t>
            </w:r>
          </w:p>
          <w:p w14:paraId="067791E2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informacji</w:t>
            </w:r>
          </w:p>
          <w:p w14:paraId="3424476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przedłużeniu</w:t>
            </w:r>
          </w:p>
          <w:p w14:paraId="6ED4B62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715DC22C" w14:textId="7275157F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0"/>
            </w:r>
          </w:p>
          <w:p w14:paraId="7493DD19" w14:textId="77777777" w:rsidR="003E0EF1" w:rsidRDefault="003E0EF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4EF0C7E" w14:textId="5FC06FF4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E8FAF4E" w14:textId="77777777" w:rsidR="003E0EF1" w:rsidRDefault="003E0EF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1BF1703" w14:textId="6795F2C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przedłużenia</w:t>
            </w:r>
          </w:p>
          <w:p w14:paraId="2AE2B4B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20063D9E" w14:textId="563CB104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</w:t>
            </w:r>
          </w:p>
        </w:tc>
        <w:tc>
          <w:tcPr>
            <w:tcW w:w="2994" w:type="dxa"/>
            <w:vMerge w:val="restart"/>
          </w:tcPr>
          <w:p w14:paraId="715FD80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90 ust. 1 i 2, art. 135 ust. 3,</w:t>
            </w:r>
          </w:p>
          <w:p w14:paraId="04F005E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137 ust. 2 i 4–6, art. 143</w:t>
            </w:r>
          </w:p>
          <w:p w14:paraId="0720062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i 5, art. 157, art. 167,</w:t>
            </w:r>
          </w:p>
          <w:p w14:paraId="7299C536" w14:textId="77777777" w:rsidR="005F2A2C" w:rsidRPr="00D94199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art. 175, art. 185,</w:t>
            </w:r>
          </w:p>
          <w:p w14:paraId="102F92CB" w14:textId="77777777" w:rsidR="005F2A2C" w:rsidRPr="00D94199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art. 192, art. 212, art. 271,</w:t>
            </w:r>
          </w:p>
          <w:p w14:paraId="0C1F3810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284 ust. 3, art. 286 ust. 3–7,</w:t>
            </w:r>
          </w:p>
          <w:p w14:paraId="6BB7596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342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DC94C21" w14:textId="77777777" w:rsidR="00F06DF7" w:rsidRPr="00C44875" w:rsidRDefault="00F06DF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A76A18E" w14:textId="750ECBDF" w:rsidR="00F06DF7" w:rsidRPr="00C44875" w:rsidRDefault="00F06DF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4B7E5F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i art. 39 dyrektywy 2014/23/UE</w:t>
            </w:r>
          </w:p>
          <w:p w14:paraId="3505FD65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FE99D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i art. 47 dyrektywy 2014/24/UE</w:t>
            </w:r>
          </w:p>
          <w:p w14:paraId="6C19651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4207F2F" w14:textId="4B61784B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i art. 66 dyrektywy 2014/25/UE</w:t>
            </w:r>
          </w:p>
        </w:tc>
        <w:tc>
          <w:tcPr>
            <w:tcW w:w="3190" w:type="dxa"/>
          </w:tcPr>
          <w:p w14:paraId="21A2BDA6" w14:textId="5107EAB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Początkowe terminy składania ofert (lub składania wniosków o dopuszczenie do udziału w postępowaniu) były prawidłowe</w:t>
            </w:r>
          </w:p>
          <w:p w14:paraId="1D5FD16B" w14:textId="09A57569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zgodnie ze stosownymi przepisami, ale przedłużono je bez odpowiedniej publikacji</w:t>
            </w:r>
          </w:p>
          <w:p w14:paraId="0DBBE334" w14:textId="4DDD0E3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zgodnie ze stosownymi zasadami (tj. publikacji w Dz. Urz. UE, BZP, BK</w:t>
            </w:r>
            <w:r w:rsidR="003E0EF1">
              <w:rPr>
                <w:rFonts w:ascii="Lato" w:hAnsi="Lato"/>
                <w:sz w:val="20"/>
                <w:szCs w:val="20"/>
              </w:rPr>
              <w:t>2021</w:t>
            </w:r>
            <w:r w:rsidRPr="00C44875">
              <w:rPr>
                <w:rFonts w:ascii="Lato" w:hAnsi="Lato"/>
                <w:sz w:val="20"/>
                <w:szCs w:val="20"/>
              </w:rPr>
              <w:t>), natomiast opublikowano tę informację (o przedłużonych terminach) za pomocą innych odpowiednich środków (jak określono w lp. 1).</w:t>
            </w:r>
          </w:p>
        </w:tc>
        <w:tc>
          <w:tcPr>
            <w:tcW w:w="1626" w:type="dxa"/>
          </w:tcPr>
          <w:p w14:paraId="7C07ED0C" w14:textId="51E7D942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F2A2C" w:rsidRPr="00C44875" w14:paraId="408E8123" w14:textId="77777777" w:rsidTr="00EE42A0">
        <w:trPr>
          <w:jc w:val="center"/>
        </w:trPr>
        <w:tc>
          <w:tcPr>
            <w:tcW w:w="561" w:type="dxa"/>
            <w:vMerge/>
          </w:tcPr>
          <w:p w14:paraId="2ED4AFE4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06C8FC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4FD57A5F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BC4729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2B4D4DE" w14:textId="44FE06B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 oraz brak publikacji informacji (o przedłużonych terminach) za pomocą</w:t>
            </w:r>
          </w:p>
          <w:p w14:paraId="7E572794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innych odpowiednich środków</w:t>
            </w:r>
          </w:p>
          <w:p w14:paraId="70134D30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(jak określono w lp. 1)</w:t>
            </w:r>
          </w:p>
          <w:p w14:paraId="3E5FF553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6CD8C25" w14:textId="4E61AC85" w:rsidR="005F2A2C" w:rsidRPr="00C44875" w:rsidRDefault="0058132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5F2A2C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503FE625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6F78D5" w14:textId="33973B7D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brak przedłużenia terminów składania ofert, w przypadku gdy, bez względu na przyczynę, nie dostarczono najpóźniej sześć</w:t>
            </w:r>
          </w:p>
          <w:p w14:paraId="3B89DCF6" w14:textId="1A1E5419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dni przed ustalonym terminem składania ofert dodatkowych informacji, mimo że wykonawca zwrócił się o nie w odpowiednim</w:t>
            </w:r>
          </w:p>
          <w:p w14:paraId="4A6DE4A6" w14:textId="7D4EBB5A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czasie.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1"/>
            </w:r>
          </w:p>
        </w:tc>
        <w:tc>
          <w:tcPr>
            <w:tcW w:w="1626" w:type="dxa"/>
          </w:tcPr>
          <w:p w14:paraId="74E9988E" w14:textId="6F2C622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C21DB2" w:rsidRPr="00C44875" w14:paraId="2041C79F" w14:textId="77777777" w:rsidTr="00EE42A0">
        <w:trPr>
          <w:jc w:val="center"/>
        </w:trPr>
        <w:tc>
          <w:tcPr>
            <w:tcW w:w="561" w:type="dxa"/>
            <w:vMerge w:val="restart"/>
          </w:tcPr>
          <w:p w14:paraId="35FCF7CD" w14:textId="6E321BE2" w:rsidR="00C21DB2" w:rsidRPr="00C44875" w:rsidRDefault="00C21DB2" w:rsidP="00DC7BF3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7</w:t>
            </w:r>
            <w:r w:rsidR="00DC7BF3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231E5105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</w:t>
            </w:r>
          </w:p>
          <w:p w14:paraId="5D16EAC8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</w:t>
            </w:r>
          </w:p>
          <w:p w14:paraId="5339DCD0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procedury</w:t>
            </w:r>
          </w:p>
          <w:p w14:paraId="6DD8EF73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konkurencyjnej</w:t>
            </w:r>
          </w:p>
          <w:p w14:paraId="36671174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negocjacjami lub</w:t>
            </w:r>
          </w:p>
          <w:p w14:paraId="2B156097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dialogu</w:t>
            </w:r>
          </w:p>
          <w:p w14:paraId="6E274556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konkurencyjnego</w:t>
            </w:r>
          </w:p>
          <w:p w14:paraId="44BB5661" w14:textId="739BF53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jest nieuzasadnione</w:t>
            </w:r>
          </w:p>
        </w:tc>
        <w:tc>
          <w:tcPr>
            <w:tcW w:w="2994" w:type="dxa"/>
            <w:vMerge w:val="restart"/>
          </w:tcPr>
          <w:p w14:paraId="456C93A9" w14:textId="77777777" w:rsidR="00C21DB2" w:rsidRPr="00D94199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art. 153, art. 154, art. 159,</w:t>
            </w:r>
          </w:p>
          <w:p w14:paraId="7169840C" w14:textId="77777777" w:rsidR="00C21DB2" w:rsidRPr="00D94199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165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>. 1, art. 170, art.</w:t>
            </w:r>
          </w:p>
          <w:p w14:paraId="77FBAF66" w14:textId="77777777" w:rsidR="00C21DB2" w:rsidRPr="00D94199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177,</w:t>
            </w:r>
          </w:p>
          <w:p w14:paraId="0D84E3C1" w14:textId="77777777" w:rsidR="00C21DB2" w:rsidRPr="00D94199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art. 181, art. 188, art. 189,</w:t>
            </w:r>
          </w:p>
          <w:p w14:paraId="0F429C80" w14:textId="77777777" w:rsidR="00C21DB2" w:rsidRPr="00D94199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195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. 1, art. 200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3E8E5704" w14:textId="77777777" w:rsidR="00994657" w:rsidRPr="00D94199" w:rsidRDefault="00994657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1ED9816" w14:textId="297E2413" w:rsidR="00994657" w:rsidRPr="00D94199" w:rsidRDefault="00994657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</w:tc>
        <w:tc>
          <w:tcPr>
            <w:tcW w:w="3422" w:type="dxa"/>
            <w:vMerge w:val="restart"/>
          </w:tcPr>
          <w:p w14:paraId="72F05D74" w14:textId="5AEFC38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26 ust. 4 dyrektywy 2014/24/UE</w:t>
            </w:r>
          </w:p>
        </w:tc>
        <w:tc>
          <w:tcPr>
            <w:tcW w:w="3190" w:type="dxa"/>
          </w:tcPr>
          <w:p w14:paraId="16BE7128" w14:textId="6EAFA3A6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Instytucja zamawiająca udziela zamówienia w drodze procedury konkurencyjnej z negocjacjami lub dialogu konkurencyjnego w</w:t>
            </w:r>
          </w:p>
          <w:p w14:paraId="0A3E26B3" w14:textId="42C05D4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sytuacjach nieprzewidzianych w dyrektywie 2014/24/UE oraz w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26" w:type="dxa"/>
          </w:tcPr>
          <w:p w14:paraId="0D5F68BD" w14:textId="5A4F7413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C21DB2" w:rsidRPr="00C44875" w14:paraId="5BAA3FB0" w14:textId="77777777" w:rsidTr="00EE42A0">
        <w:trPr>
          <w:jc w:val="center"/>
        </w:trPr>
        <w:tc>
          <w:tcPr>
            <w:tcW w:w="561" w:type="dxa"/>
            <w:vMerge/>
          </w:tcPr>
          <w:p w14:paraId="69027D15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F857702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5E333C2D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E9869E1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19FFF5B" w14:textId="7E2BACE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instytucja zamawiająca zapewniła pełną przejrzystość, w tym uzasadnienie zastosowania tych procedur w dokumentach zamówienia,</w:t>
            </w:r>
          </w:p>
          <w:p w14:paraId="5A8B5B8B" w14:textId="1D47194E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ograniczyła liczby odpowiednich kandydatów do złożenia początkowej oferty,</w:t>
            </w:r>
          </w:p>
          <w:p w14:paraId="2F43C25C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 podczas negocjacji przetargowych</w:t>
            </w:r>
          </w:p>
          <w:p w14:paraId="6822CD47" w14:textId="34C7C0CD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zapewniono równe traktowanie wszystkich oferentów.</w:t>
            </w:r>
          </w:p>
        </w:tc>
        <w:tc>
          <w:tcPr>
            <w:tcW w:w="1626" w:type="dxa"/>
          </w:tcPr>
          <w:p w14:paraId="1A2A1667" w14:textId="22457E35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4C3662" w:rsidRPr="00C44875" w14:paraId="58E77D4F" w14:textId="77777777" w:rsidTr="00EE42A0">
        <w:trPr>
          <w:jc w:val="center"/>
        </w:trPr>
        <w:tc>
          <w:tcPr>
            <w:tcW w:w="561" w:type="dxa"/>
            <w:vMerge w:val="restart"/>
          </w:tcPr>
          <w:p w14:paraId="04027ACB" w14:textId="2DC800AB" w:rsidR="004C3662" w:rsidRPr="00C44875" w:rsidRDefault="004C3662" w:rsidP="0018356F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8</w:t>
            </w:r>
            <w:r w:rsidR="0018356F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BDAA9E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Nieprzestrzeganie</w:t>
            </w:r>
          </w:p>
          <w:p w14:paraId="6EB5D8F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procedury właściwej</w:t>
            </w:r>
          </w:p>
          <w:p w14:paraId="51515CD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zakresie</w:t>
            </w:r>
          </w:p>
          <w:p w14:paraId="3963672B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zamówień</w:t>
            </w:r>
          </w:p>
          <w:p w14:paraId="3579A5E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elektronicznych</w:t>
            </w:r>
          </w:p>
          <w:p w14:paraId="6E2D72B8" w14:textId="62E80CB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zagregowanych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2"/>
            </w:r>
          </w:p>
        </w:tc>
        <w:tc>
          <w:tcPr>
            <w:tcW w:w="2994" w:type="dxa"/>
            <w:vMerge w:val="restart"/>
          </w:tcPr>
          <w:p w14:paraId="5293CD25" w14:textId="77777777" w:rsidR="004C3662" w:rsidRPr="00D94199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lastRenderedPageBreak/>
              <w:t xml:space="preserve">art. 61–69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751B385D" w14:textId="77777777" w:rsidR="003A4C1F" w:rsidRPr="00D94199" w:rsidRDefault="003A4C1F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B31F1FD" w14:textId="0BAC8948" w:rsidR="004C3662" w:rsidRPr="00D94199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art. 93, art. 227–238,</w:t>
            </w:r>
          </w:p>
          <w:p w14:paraId="7F1AC03F" w14:textId="77777777" w:rsidR="004C3662" w:rsidRPr="00D94199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lastRenderedPageBreak/>
              <w:t xml:space="preserve">art. 311–324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52B77C32" w14:textId="77777777" w:rsidR="00994657" w:rsidRPr="00D94199" w:rsidRDefault="0099465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1308CDBE" w14:textId="77777777" w:rsidR="00F06DF7" w:rsidRPr="00D94199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096E6CA" w14:textId="63C68658" w:rsidR="00F06DF7" w:rsidRPr="00D94199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</w:tc>
        <w:tc>
          <w:tcPr>
            <w:tcW w:w="3422" w:type="dxa"/>
            <w:vMerge w:val="restart"/>
          </w:tcPr>
          <w:p w14:paraId="1644C8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33–39 dyrektywy 2014/24/UE</w:t>
            </w:r>
          </w:p>
          <w:p w14:paraId="2071419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820CD98" w14:textId="67D28129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51–57 dyrektywy 2014/25/UE</w:t>
            </w:r>
          </w:p>
        </w:tc>
        <w:tc>
          <w:tcPr>
            <w:tcW w:w="3190" w:type="dxa"/>
          </w:tcPr>
          <w:p w14:paraId="3D7BFD83" w14:textId="3C04183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Nieprzestrzeganie procedury właściwej w zakresie zamówień elektronicznych i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zagregowanych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3"/>
            </w:r>
            <w:r w:rsidRPr="00C44875">
              <w:rPr>
                <w:rFonts w:ascii="Lato" w:hAnsi="Lato"/>
                <w:sz w:val="20"/>
                <w:szCs w:val="20"/>
              </w:rPr>
              <w:t>, określonych we właściwych przepisach, co mogło mieć skutek odstraszający dla potencjalnych oferentów.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4"/>
            </w:r>
          </w:p>
        </w:tc>
        <w:tc>
          <w:tcPr>
            <w:tcW w:w="1626" w:type="dxa"/>
          </w:tcPr>
          <w:p w14:paraId="58B95465" w14:textId="38F2D09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4C3662" w:rsidRPr="00C44875" w14:paraId="759066B0" w14:textId="77777777" w:rsidTr="00EE42A0">
        <w:trPr>
          <w:jc w:val="center"/>
        </w:trPr>
        <w:tc>
          <w:tcPr>
            <w:tcW w:w="561" w:type="dxa"/>
            <w:vMerge/>
          </w:tcPr>
          <w:p w14:paraId="05F5A4DF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BC2C0B9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9685E8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3FE913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39CCF31A" w14:textId="28ADA2DD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gdy nieprzestrzeganie</w:t>
            </w:r>
          </w:p>
          <w:p w14:paraId="68101043" w14:textId="4778415D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przepisów doprowadziło do udzielenia zamówienia na podstawie oferty innej niż ta,</w:t>
            </w:r>
          </w:p>
          <w:p w14:paraId="0816E692" w14:textId="5B361E49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która powinna zostać wybrana, uznaje się to za poważną nieprawidłowość.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5"/>
            </w:r>
          </w:p>
        </w:tc>
        <w:tc>
          <w:tcPr>
            <w:tcW w:w="1626" w:type="dxa"/>
          </w:tcPr>
          <w:p w14:paraId="71982A01" w14:textId="7CF1DFC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4C3662" w:rsidRPr="00C44875" w14:paraId="68DEAA33" w14:textId="77777777" w:rsidTr="00EE42A0">
        <w:trPr>
          <w:jc w:val="center"/>
        </w:trPr>
        <w:tc>
          <w:tcPr>
            <w:tcW w:w="561" w:type="dxa"/>
            <w:vMerge w:val="restart"/>
          </w:tcPr>
          <w:p w14:paraId="3FC077BB" w14:textId="6279D8D0" w:rsidR="004C3662" w:rsidRPr="00C44875" w:rsidRDefault="004C3662" w:rsidP="00E6514E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9</w:t>
            </w:r>
            <w:r w:rsidR="00E6514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8954AA1" w14:textId="65FC6F1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Nieopublikowanie </w:t>
            </w:r>
          </w:p>
          <w:p w14:paraId="525CD7D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4ED0DBF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3D92BD6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kwalifikacji</w:t>
            </w:r>
          </w:p>
          <w:p w14:paraId="41785D1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kryteriów</w:t>
            </w:r>
          </w:p>
          <w:p w14:paraId="71851FC2" w14:textId="77777777" w:rsidR="003E0859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udzielenia zamówienia (i ich wagi), lub </w:t>
            </w:r>
          </w:p>
          <w:p w14:paraId="4008829D" w14:textId="77777777" w:rsidR="003E0859" w:rsidRDefault="003E0859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8AFC32F" w14:textId="1B20451F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49DFA4FC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zamówień,</w:t>
            </w:r>
          </w:p>
          <w:p w14:paraId="23C9394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specyfikacji</w:t>
            </w:r>
          </w:p>
          <w:p w14:paraId="79A6470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</w:t>
            </w:r>
          </w:p>
          <w:p w14:paraId="2524BDC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B00D91F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C057564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A966FF9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przedstawienia</w:t>
            </w:r>
          </w:p>
          <w:p w14:paraId="28528B1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wystarczająco</w:t>
            </w:r>
          </w:p>
          <w:p w14:paraId="01AE867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szczegółowego</w:t>
            </w:r>
          </w:p>
          <w:p w14:paraId="1F6A256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opisu kryteriów</w:t>
            </w:r>
          </w:p>
          <w:p w14:paraId="24663463" w14:textId="45165FA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 zamówienia i ich wagi</w:t>
            </w:r>
          </w:p>
          <w:p w14:paraId="39E91F8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FF477E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A3594D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0A9C79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</w:t>
            </w:r>
          </w:p>
          <w:p w14:paraId="195842F0" w14:textId="3D7B36F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przekazania/publikacji wyjaśnień /</w:t>
            </w:r>
          </w:p>
          <w:p w14:paraId="6A0CBA8A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dodatkowych</w:t>
            </w:r>
          </w:p>
          <w:p w14:paraId="55BE1C45" w14:textId="055D39AC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informacji</w:t>
            </w:r>
          </w:p>
        </w:tc>
        <w:tc>
          <w:tcPr>
            <w:tcW w:w="2994" w:type="dxa"/>
            <w:vMerge w:val="restart"/>
          </w:tcPr>
          <w:p w14:paraId="6F35A0F0" w14:textId="77777777" w:rsidR="004C3662" w:rsidRPr="00D94199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lastRenderedPageBreak/>
              <w:t>art. 87, art. 94–96, art. 104</w:t>
            </w:r>
          </w:p>
          <w:p w14:paraId="776BF7B1" w14:textId="77777777" w:rsidR="004C3662" w:rsidRPr="00D94199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>. 3–6, art. 105–109,</w:t>
            </w:r>
          </w:p>
          <w:p w14:paraId="040A3FB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112–117, art. 134 ust. 1</w:t>
            </w:r>
          </w:p>
          <w:p w14:paraId="183AC6B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4 i 7–9, art. 135</w:t>
            </w:r>
          </w:p>
          <w:p w14:paraId="21E62A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i 2, art. 142, art. 155,</w:t>
            </w:r>
          </w:p>
          <w:p w14:paraId="79E6CF5C" w14:textId="5795A17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156 ust. 1 pkt 8–10, art. 167</w:t>
            </w:r>
            <w:r w:rsidR="00A60554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ust. 3, art. 173, art. 174,</w:t>
            </w:r>
          </w:p>
          <w:p w14:paraId="34A17C6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185, art. 192, art. 202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376F8C4E" w14:textId="77777777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94F6D03" w14:textId="485889D8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13A177E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31, art. 33, art. 34,</w:t>
            </w:r>
          </w:p>
          <w:p w14:paraId="348142E4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36–38 i art. 41 dyrektywy</w:t>
            </w:r>
          </w:p>
          <w:p w14:paraId="58B9926F" w14:textId="2C89C04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 oraz załącznik V pkt 7 lit.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 i pkt 9 do tej dyrektywy</w:t>
            </w:r>
          </w:p>
          <w:p w14:paraId="27C3A95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2338A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51, art. 53,</w:t>
            </w:r>
          </w:p>
          <w:p w14:paraId="5F5516FF" w14:textId="63F4E5D8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56–63, art. 67 i art. 70 dyrektywy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2014/24/UE, część C pkt 11 lit. c i pkt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18 załącznika V oraz załącznik VII do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tej dyrektywy</w:t>
            </w:r>
          </w:p>
          <w:p w14:paraId="69BC37CA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B4AAC5A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E601A2A" w14:textId="6AA5F23B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71, art. 73,</w:t>
            </w:r>
          </w:p>
          <w:p w14:paraId="626BB39D" w14:textId="5D7797AE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76–79, art. 82 i art. 87 dyrektywy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2014/25/UE, załącznik VIII i załącznik</w:t>
            </w:r>
            <w:r w:rsidR="00A41A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XI</w:t>
            </w:r>
          </w:p>
          <w:p w14:paraId="58D673D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lit. A pkt 16 i 19, lit. B pkt 15</w:t>
            </w:r>
          </w:p>
          <w:p w14:paraId="3627B95B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16 i lit. C pkt 14 i 15 do tej dyrektywy</w:t>
            </w:r>
          </w:p>
          <w:p w14:paraId="671CDBF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B139F74" w14:textId="77777777" w:rsidR="008F1022" w:rsidRDefault="008F102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8701161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177ED7D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B0284B" w14:textId="6CF8022A" w:rsidR="004C3662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zasada równego traktowania</w:t>
            </w:r>
            <w:r w:rsidR="002E73B8">
              <w:rPr>
                <w:rFonts w:ascii="Lato" w:hAnsi="Lato"/>
                <w:sz w:val="20"/>
                <w:szCs w:val="20"/>
              </w:rPr>
              <w:t xml:space="preserve"> wspomniana  w art. 18 dyrektywy 2014/24/UE</w:t>
            </w:r>
          </w:p>
          <w:p w14:paraId="6EB91BB1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80B2E6E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wyrok TSUE C-6/15</w:t>
            </w:r>
          </w:p>
          <w:p w14:paraId="0C62FE5E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wyrok TSUE C-226/09</w:t>
            </w:r>
          </w:p>
          <w:p w14:paraId="77160625" w14:textId="4AAA79BD" w:rsidR="002E73B8" w:rsidRPr="00C44875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wyrok TSUE C-532/06</w:t>
            </w:r>
          </w:p>
        </w:tc>
        <w:tc>
          <w:tcPr>
            <w:tcW w:w="3190" w:type="dxa"/>
          </w:tcPr>
          <w:p w14:paraId="5E236855" w14:textId="121CF4D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A. Nieopublikowanie w ogłoszeniu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6"/>
            </w:r>
            <w:r w:rsidRPr="00C44875">
              <w:rPr>
                <w:rFonts w:ascii="Lato" w:hAnsi="Lato"/>
                <w:sz w:val="20"/>
                <w:szCs w:val="20"/>
              </w:rPr>
              <w:t xml:space="preserve"> kryteriów kwalifikacji lub kryteriów udzielenia zamówienia</w:t>
            </w:r>
          </w:p>
          <w:p w14:paraId="22F6B59A" w14:textId="0F6670C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(i ich wagi).</w:t>
            </w:r>
          </w:p>
        </w:tc>
        <w:tc>
          <w:tcPr>
            <w:tcW w:w="1626" w:type="dxa"/>
          </w:tcPr>
          <w:p w14:paraId="6DA187AB" w14:textId="203E1315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4C3662" w:rsidRPr="00C44875" w14:paraId="3AA006D8" w14:textId="77777777" w:rsidTr="00EE42A0">
        <w:trPr>
          <w:jc w:val="center"/>
        </w:trPr>
        <w:tc>
          <w:tcPr>
            <w:tcW w:w="561" w:type="dxa"/>
            <w:vMerge/>
          </w:tcPr>
          <w:p w14:paraId="39A7B65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20C14A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5481491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EDD21DC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B22F048" w14:textId="5B46A1BE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B. Nieopublikowanie w ogłoszeniu o zamówieniu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7"/>
            </w:r>
            <w:r w:rsidRPr="00C44875">
              <w:rPr>
                <w:rFonts w:ascii="Lato" w:hAnsi="Lato"/>
                <w:sz w:val="20"/>
                <w:szCs w:val="20"/>
              </w:rPr>
              <w:t xml:space="preserve"> warunków realizacji zamówień lub specyfikacji technicznej.</w:t>
            </w:r>
          </w:p>
          <w:p w14:paraId="72189DC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9CF8B0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5EB6B6D" w14:textId="65E28F36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C. Ani w ogłoszeniu o zamówieniu, ani w specyfikacji zamówienia nie opisano wystarczająco dokładnie kryteriów udzielania zamówienia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ani ich wagi, co skutkuje bezzasadnym ograniczeniem</w:t>
            </w:r>
          </w:p>
          <w:p w14:paraId="2384F5D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 (tj. brak wystarczających</w:t>
            </w:r>
          </w:p>
          <w:p w14:paraId="204DE6AD" w14:textId="6B98EF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szczegółów mógł mieć dla potencjalnych oferentów skutek odstraszający).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8"/>
            </w:r>
          </w:p>
          <w:p w14:paraId="581F836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33ED960" w14:textId="3F78929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D. Nie przekazano wszystkim oferentom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ani nie opublikowano wyjaśnień lub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dodatkowych informacji (związanych</w:t>
            </w:r>
          </w:p>
          <w:p w14:paraId="4F395DE4" w14:textId="6EFAD465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kryteriami kwalifikacji lub kryteriami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udzielenia zamówienia) dostarczonych przez</w:t>
            </w:r>
          </w:p>
          <w:p w14:paraId="0468EB76" w14:textId="66D3CB0B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instytucję zamawiającą.</w:t>
            </w:r>
          </w:p>
        </w:tc>
        <w:tc>
          <w:tcPr>
            <w:tcW w:w="1626" w:type="dxa"/>
          </w:tcPr>
          <w:p w14:paraId="481DCF21" w14:textId="76DD17F8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8E425E" w:rsidRPr="00C44875" w14:paraId="4640C792" w14:textId="77777777" w:rsidTr="00EE42A0">
        <w:trPr>
          <w:jc w:val="center"/>
        </w:trPr>
        <w:tc>
          <w:tcPr>
            <w:tcW w:w="561" w:type="dxa"/>
            <w:vMerge w:val="restart"/>
          </w:tcPr>
          <w:p w14:paraId="28336EDA" w14:textId="4BD94967" w:rsidR="008E425E" w:rsidRPr="00C44875" w:rsidRDefault="008E425E" w:rsidP="0014053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</w:t>
            </w:r>
            <w:r w:rsidR="0014053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4976329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Zastosowanie:</w:t>
            </w:r>
          </w:p>
          <w:p w14:paraId="567F927C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kryteriów</w:t>
            </w:r>
          </w:p>
          <w:p w14:paraId="772391C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wykluczenia,</w:t>
            </w:r>
          </w:p>
          <w:p w14:paraId="2A9BC334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kwalifikacji,</w:t>
            </w:r>
          </w:p>
          <w:p w14:paraId="349C61F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E66B317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4C33129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4F1774F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49A85C8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E7AF893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warunków</w:t>
            </w:r>
          </w:p>
          <w:p w14:paraId="7E9F0860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zamówień,</w:t>
            </w:r>
          </w:p>
          <w:p w14:paraId="3CB0569F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611372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65F168D4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D7D726A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specyfikacji</w:t>
            </w:r>
          </w:p>
          <w:p w14:paraId="609B1C8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</w:t>
            </w:r>
          </w:p>
          <w:p w14:paraId="39A266F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które są</w:t>
            </w:r>
          </w:p>
          <w:p w14:paraId="7F0DC3DD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dyskryminacyjne,</w:t>
            </w:r>
          </w:p>
          <w:p w14:paraId="1EC7BAF6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gdyż obejmują</w:t>
            </w:r>
          </w:p>
          <w:p w14:paraId="6F5C3280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3F0A4F1D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preferencje krajowe,</w:t>
            </w:r>
          </w:p>
          <w:p w14:paraId="583067A0" w14:textId="5BE2C1F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regionalne lub lokalne</w:t>
            </w:r>
          </w:p>
        </w:tc>
        <w:tc>
          <w:tcPr>
            <w:tcW w:w="2994" w:type="dxa"/>
            <w:vMerge w:val="restart"/>
          </w:tcPr>
          <w:p w14:paraId="7A2B7ADD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lastRenderedPageBreak/>
              <w:t>art. 94–96, art. 99–105,</w:t>
            </w:r>
          </w:p>
          <w:p w14:paraId="71156F5C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art. 108, art. 109, art. 112–119,</w:t>
            </w:r>
          </w:p>
          <w:p w14:paraId="5E5E1F05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121, art. 124, art. 125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115EDC28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932CCFE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762F7635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C6312F0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C0A5200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7DB41BBC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5BD8F3BB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239–243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6445D735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4083E7FA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56A7D138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7AA7525C" w14:textId="77777777" w:rsidR="008E425E" w:rsidRPr="00D94199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EE2D309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245, art. 246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FDD9C91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43D2FEF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8298075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27A8A83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A3E3FDF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9F5222D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4DADB86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4045B70" w14:textId="07ACF9CA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553386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36–38 i art. 41 w związku</w:t>
            </w:r>
          </w:p>
          <w:p w14:paraId="44A7056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3 dyrektywy 2014/23/UE</w:t>
            </w:r>
          </w:p>
          <w:p w14:paraId="3AAA9D43" w14:textId="77777777" w:rsidR="008E425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6873FA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56–63, art. 67</w:t>
            </w:r>
          </w:p>
          <w:p w14:paraId="1DA1871E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70 w związku z art. 18</w:t>
            </w:r>
          </w:p>
          <w:p w14:paraId="58C94C2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2014/24/UE lub</w:t>
            </w:r>
          </w:p>
          <w:p w14:paraId="3D7AA41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 do tej dyrektywy</w:t>
            </w:r>
          </w:p>
          <w:p w14:paraId="02DB3B3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4F519B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76–79, art. 82</w:t>
            </w:r>
          </w:p>
          <w:p w14:paraId="69E8266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87 w związku z art. 36</w:t>
            </w:r>
          </w:p>
          <w:p w14:paraId="0A16C5C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2014/25/UE lub</w:t>
            </w:r>
          </w:p>
          <w:p w14:paraId="4634AA42" w14:textId="26ADC373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VIII do tej dyrektywy</w:t>
            </w:r>
          </w:p>
        </w:tc>
        <w:tc>
          <w:tcPr>
            <w:tcW w:w="3190" w:type="dxa"/>
          </w:tcPr>
          <w:p w14:paraId="184A4931" w14:textId="248B1179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wykonawcy mogli zostać zniechęceni do złożenia oferty ze względu na kryteria wykluczenia,</w:t>
            </w:r>
          </w:p>
          <w:p w14:paraId="4B622F2A" w14:textId="19A87494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 lub udzielenia zamówienia lub warunki realizacji zamówień obejmujące</w:t>
            </w:r>
          </w:p>
          <w:p w14:paraId="0691E5A7" w14:textId="34BE19CC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 preferencje krajowe, regionalne lub lokalne.</w:t>
            </w:r>
          </w:p>
          <w:p w14:paraId="53D7C43A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C005AF6" w14:textId="02C14C89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Ma to miejsce na przykład, gdy wymaga się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 oferentów, aby w momencie składania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oferty posiadali:</w:t>
            </w:r>
          </w:p>
          <w:p w14:paraId="7FD84B1B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653D68C" w14:textId="7A4C60B8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zakład lub przedstawiciela w danym kraju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regionie lub</w:t>
            </w:r>
          </w:p>
          <w:p w14:paraId="7EE7B06F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E2E8314" w14:textId="0EAFDDFC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2) doświadczenie lub kwalifikacje w danym</w:t>
            </w:r>
            <w:r w:rsidR="00011A6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kraju lub regionie;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9"/>
            </w:r>
          </w:p>
          <w:p w14:paraId="0DE26600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D748642" w14:textId="3DC5BB45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3) sprzęt w danym kraju lub</w:t>
            </w:r>
            <w:r w:rsidR="00011A6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regionie.</w:t>
            </w:r>
          </w:p>
        </w:tc>
        <w:tc>
          <w:tcPr>
            <w:tcW w:w="1626" w:type="dxa"/>
          </w:tcPr>
          <w:p w14:paraId="2A4F7B7A" w14:textId="756CED5D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8E425E" w:rsidRPr="00C44875" w14:paraId="3B76869D" w14:textId="77777777" w:rsidTr="00EE42A0">
        <w:trPr>
          <w:jc w:val="center"/>
        </w:trPr>
        <w:tc>
          <w:tcPr>
            <w:tcW w:w="561" w:type="dxa"/>
            <w:vMerge/>
          </w:tcPr>
          <w:p w14:paraId="3E34F41F" w14:textId="77777777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0861910" w14:textId="77777777" w:rsidR="008E425E" w:rsidRPr="00C44875" w:rsidRDefault="008E425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037C3F73" w14:textId="77777777" w:rsidR="008E425E" w:rsidRPr="00C44875" w:rsidRDefault="008E425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09AE0F0" w14:textId="77777777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514F26A" w14:textId="3991A7DB" w:rsidR="008E425E" w:rsidRPr="00C44875" w:rsidRDefault="008E425E" w:rsidP="008E425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zapewniono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minimalny poziom konkurencji,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tj. otrzymano i przyjęto od pewnej liczby</w:t>
            </w:r>
          </w:p>
          <w:p w14:paraId="60B43FF0" w14:textId="15C523DA" w:rsidR="008E425E" w:rsidRPr="00C44875" w:rsidRDefault="008E425E" w:rsidP="0044671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wykonawców oferty spełniające kryteria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kwalifikacji.</w:t>
            </w:r>
          </w:p>
        </w:tc>
        <w:tc>
          <w:tcPr>
            <w:tcW w:w="1626" w:type="dxa"/>
          </w:tcPr>
          <w:p w14:paraId="7E05B17A" w14:textId="18A343D8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0C6540" w:rsidRPr="00C44875" w14:paraId="329F5FB4" w14:textId="77777777" w:rsidTr="00EE42A0">
        <w:trPr>
          <w:jc w:val="center"/>
        </w:trPr>
        <w:tc>
          <w:tcPr>
            <w:tcW w:w="561" w:type="dxa"/>
            <w:vMerge w:val="restart"/>
          </w:tcPr>
          <w:p w14:paraId="4D170116" w14:textId="74DE9012" w:rsidR="000C6540" w:rsidRPr="00C44875" w:rsidRDefault="000C6540" w:rsidP="00CE357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11</w:t>
            </w:r>
            <w:r w:rsidR="00CE3571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E9753D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Zastosowanie:</w:t>
            </w:r>
          </w:p>
          <w:p w14:paraId="3E78731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kryteriów</w:t>
            </w:r>
          </w:p>
          <w:p w14:paraId="2DE4094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wykluczenia,</w:t>
            </w:r>
          </w:p>
          <w:p w14:paraId="2045C7E9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kwalifikacji,</w:t>
            </w:r>
          </w:p>
          <w:p w14:paraId="3012EF9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17D50C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5AEFC33B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920BD0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131EF874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0DBF2A5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warunków</w:t>
            </w:r>
          </w:p>
          <w:p w14:paraId="50F873BD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</w:t>
            </w:r>
          </w:p>
          <w:p w14:paraId="57A3D50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67D04A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27BA76A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528898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specyfikacji</w:t>
            </w:r>
          </w:p>
          <w:p w14:paraId="5F31F556" w14:textId="1D3AE7BA" w:rsidR="000C6540" w:rsidRDefault="00CE357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</w:t>
            </w:r>
            <w:r w:rsidR="000C6540" w:rsidRPr="00C44875">
              <w:rPr>
                <w:rFonts w:ascii="Lato" w:hAnsi="Lato"/>
                <w:sz w:val="20"/>
                <w:szCs w:val="20"/>
              </w:rPr>
              <w:t>echnicznej</w:t>
            </w:r>
          </w:p>
          <w:p w14:paraId="440AEACB" w14:textId="77777777" w:rsidR="00CE3571" w:rsidRPr="00C44875" w:rsidRDefault="00CE357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7334A4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które nie są dyskryminacyjne</w:t>
            </w:r>
          </w:p>
          <w:p w14:paraId="25B49A0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rozumieniu</w:t>
            </w:r>
          </w:p>
          <w:p w14:paraId="1C86908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poprzedniego</w:t>
            </w:r>
          </w:p>
          <w:p w14:paraId="71647B6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rodzaju</w:t>
            </w:r>
          </w:p>
          <w:p w14:paraId="36DE8312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nieprawidłowości,</w:t>
            </w:r>
          </w:p>
          <w:p w14:paraId="115717F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ale w inny sposób</w:t>
            </w:r>
          </w:p>
          <w:p w14:paraId="5540259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 dostęp</w:t>
            </w:r>
          </w:p>
          <w:p w14:paraId="069190D9" w14:textId="18EE11A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dla wykonawców</w:t>
            </w:r>
          </w:p>
        </w:tc>
        <w:tc>
          <w:tcPr>
            <w:tcW w:w="2994" w:type="dxa"/>
            <w:vMerge w:val="restart"/>
          </w:tcPr>
          <w:p w14:paraId="4F46E55E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lastRenderedPageBreak/>
              <w:t>art. 95, art. 96, art. 105,</w:t>
            </w:r>
          </w:p>
          <w:p w14:paraId="6DDA3896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108–125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632520D3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3838E4C7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F58D2B1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19BB2E8D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36B959F4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6022F42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316EFE17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67B9D2D8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239–243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Pzp</w:t>
            </w:r>
            <w:proofErr w:type="spellEnd"/>
          </w:p>
          <w:p w14:paraId="1E2A22E4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1B2D3863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0BA3B9D9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399E50E4" w14:textId="77777777" w:rsidR="000C6540" w:rsidRPr="00D94199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  <w:lang w:val="en-US"/>
              </w:rPr>
            </w:pPr>
          </w:p>
          <w:p w14:paraId="5EDA882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245, art. 246 w związku</w:t>
            </w:r>
          </w:p>
          <w:p w14:paraId="0C9A847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z art. 16 i art. 17 ust. 2 i 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B4D54AB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679D773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3870AE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DE83E57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8EF6A4A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7FA94C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CC1958C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42B19BF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5450AB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985D39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96E7EDF" w14:textId="11F77774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09BA8E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36–38 i art. 41 w związku</w:t>
            </w:r>
          </w:p>
          <w:p w14:paraId="6EAB4190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3 dyrektywy 2014/23/UE</w:t>
            </w:r>
          </w:p>
          <w:p w14:paraId="6633E9E9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AFF327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56–63,</w:t>
            </w:r>
          </w:p>
          <w:p w14:paraId="6B40D07B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67 i art. 70 w związku</w:t>
            </w:r>
          </w:p>
          <w:p w14:paraId="5CE018FA" w14:textId="4984CBB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18 ust. 1 dyrektywy 2014/24/UE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załącznik VII do tej dyrektywy</w:t>
            </w:r>
          </w:p>
          <w:p w14:paraId="7F749C62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C2B067D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76–79, art. 82</w:t>
            </w:r>
          </w:p>
          <w:p w14:paraId="39A4B0D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87 w związku z art. 36</w:t>
            </w:r>
          </w:p>
          <w:p w14:paraId="7E201FB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2014/25/UE lub</w:t>
            </w:r>
          </w:p>
          <w:p w14:paraId="3F05E0AB" w14:textId="316E5906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VIII do tej dyrektywy</w:t>
            </w:r>
          </w:p>
        </w:tc>
        <w:tc>
          <w:tcPr>
            <w:tcW w:w="3190" w:type="dxa"/>
          </w:tcPr>
          <w:p w14:paraId="52099DC1" w14:textId="373338EE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Odnosi się to do kryteriów lub warunków, które – mimo że nie są dyskryminujące ze względu na preferencje krajowe,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regionalne lub lokalne – prowadzą jednak do ograniczenia wykonawcom dostępu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 konkretnego postępowania o udzielenie zamówienia, na przykład:</w:t>
            </w:r>
          </w:p>
          <w:p w14:paraId="046B4A0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5DFE3C" w14:textId="48B883C2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przypadki, w których minimalne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wymagane poziomy zdolności w odniesieniu do konkretnego zamówienia są związane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 przedmiotem zamówienia, ale nie są proporcjonalne;</w:t>
            </w:r>
          </w:p>
          <w:p w14:paraId="21303BC5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08EFE2A" w14:textId="42057FA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2) przypadki, w których podczas oceny oferentów/kandydatów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zastosowano kryteria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kwalifikacji jako kryteria udzielenia zamówienia;</w:t>
            </w:r>
          </w:p>
          <w:p w14:paraId="0F5662C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597C6CF" w14:textId="5FD092EA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3) przypadki, w których wymagane są konkretne znaki towarowe/marki/normy,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0"/>
            </w:r>
          </w:p>
          <w:p w14:paraId="15004682" w14:textId="48AEAE3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wyjątkiem sytuacji, gdy takie wymogi są związane z częściami pomocniczymi umowy i ich potencjalny wpływ na budżet</w:t>
            </w:r>
          </w:p>
          <w:p w14:paraId="5F88C7AD" w14:textId="469DA039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Unii Europejskiej jest wyłącznie formalny.</w:t>
            </w:r>
          </w:p>
        </w:tc>
        <w:tc>
          <w:tcPr>
            <w:tcW w:w="1626" w:type="dxa"/>
          </w:tcPr>
          <w:p w14:paraId="1D612399" w14:textId="6C089D4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0C6540" w:rsidRPr="00C44875" w14:paraId="0979B191" w14:textId="77777777" w:rsidTr="00EE42A0">
        <w:trPr>
          <w:jc w:val="center"/>
        </w:trPr>
        <w:tc>
          <w:tcPr>
            <w:tcW w:w="561" w:type="dxa"/>
            <w:vMerge/>
          </w:tcPr>
          <w:p w14:paraId="0CBD2AC1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501DE82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661242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7B48DC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C53EDD3" w14:textId="695727A5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zastosowano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ograniczające kryteria/warunki/specyfikację,</w:t>
            </w:r>
          </w:p>
          <w:p w14:paraId="3A11E9A0" w14:textId="2765A226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ale mimo to zapewniono minimalny poziom konkurencji, tj. otrzymano i przyjęto od pewnej liczby wykonawców oferty</w:t>
            </w:r>
          </w:p>
          <w:p w14:paraId="64B12D64" w14:textId="5C3C650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spełniające kryteria kwalifikacji.</w:t>
            </w:r>
          </w:p>
        </w:tc>
        <w:tc>
          <w:tcPr>
            <w:tcW w:w="1626" w:type="dxa"/>
          </w:tcPr>
          <w:p w14:paraId="7C274472" w14:textId="4090E183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0C6540" w:rsidRPr="00C44875" w14:paraId="3F265EEB" w14:textId="77777777" w:rsidTr="00EE42A0">
        <w:trPr>
          <w:jc w:val="center"/>
        </w:trPr>
        <w:tc>
          <w:tcPr>
            <w:tcW w:w="561" w:type="dxa"/>
            <w:vMerge/>
          </w:tcPr>
          <w:p w14:paraId="1C39DF75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33E3D1B" w14:textId="77777777" w:rsidR="000C6540" w:rsidRPr="00C44875" w:rsidRDefault="000C6540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5BB1817" w14:textId="77777777" w:rsidR="000C6540" w:rsidRPr="00C44875" w:rsidRDefault="000C6540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597F7C1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75B0C27" w14:textId="3760DD26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minimalne wymagane poziomy zdolności w odniesieniu do konkretnego zamówienia w sposób</w:t>
            </w:r>
          </w:p>
          <w:p w14:paraId="44F34A12" w14:textId="10702A00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oczywisty nie są związane z przedmiotem zamówienia</w:t>
            </w:r>
          </w:p>
          <w:p w14:paraId="7BD15989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46D5DE5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1B30C8CB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519D416" w14:textId="5DD16175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kryteria wykluczenia, kwalifikacji lub udzielenia zamówienia lub</w:t>
            </w:r>
          </w:p>
          <w:p w14:paraId="677B5DB5" w14:textId="16C2ACD9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warunki realizacji zamówień doprowadziły do sytuacji, w której tylko jeden wykonawca</w:t>
            </w:r>
          </w:p>
          <w:p w14:paraId="1208994F" w14:textId="2F483043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mógł złożyć ofertę, a wyniku tego nie uzasadnia specyfika techniczna danego zamówienia.</w:t>
            </w:r>
          </w:p>
        </w:tc>
        <w:tc>
          <w:tcPr>
            <w:tcW w:w="1626" w:type="dxa"/>
          </w:tcPr>
          <w:p w14:paraId="6EEE1847" w14:textId="1817F3A1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9C499B" w:rsidRPr="00C44875" w14:paraId="1A8642A3" w14:textId="77777777" w:rsidTr="00EE42A0">
        <w:trPr>
          <w:jc w:val="center"/>
        </w:trPr>
        <w:tc>
          <w:tcPr>
            <w:tcW w:w="561" w:type="dxa"/>
          </w:tcPr>
          <w:p w14:paraId="3E14326A" w14:textId="0BDDF660" w:rsidR="009C499B" w:rsidRPr="00C44875" w:rsidRDefault="0032528F" w:rsidP="004269A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12</w:t>
            </w:r>
            <w:r w:rsidR="004269A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19A4BD0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Niewystarczająca</w:t>
            </w:r>
          </w:p>
          <w:p w14:paraId="5FF36FA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nieprecyzyjna</w:t>
            </w:r>
          </w:p>
          <w:p w14:paraId="190F64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definicja przedmiotu</w:t>
            </w:r>
          </w:p>
          <w:p w14:paraId="27DEEC91" w14:textId="02E230D7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1"/>
            </w:r>
          </w:p>
        </w:tc>
        <w:tc>
          <w:tcPr>
            <w:tcW w:w="2994" w:type="dxa"/>
          </w:tcPr>
          <w:p w14:paraId="309AA70B" w14:textId="77777777" w:rsidR="009C499B" w:rsidRPr="00C44875" w:rsidRDefault="0032528F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16, art. 99–105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06734060" w14:textId="77777777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E264B45" w14:textId="5DAE520A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17E9EF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dyrektywy 2014/23/UE</w:t>
            </w:r>
          </w:p>
          <w:p w14:paraId="5117204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1A60E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dyrektywy 2014/24/UE</w:t>
            </w:r>
          </w:p>
          <w:p w14:paraId="3302EB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A806BC2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dyrektywy 2014/25/UE</w:t>
            </w:r>
          </w:p>
          <w:p w14:paraId="76DA4DA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BB2B0A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C-340/02</w:t>
            </w:r>
          </w:p>
          <w:p w14:paraId="1C1967D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12F622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C-299/08</w:t>
            </w:r>
          </w:p>
          <w:p w14:paraId="6E765D2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5BCF3FA" w14:textId="77777777" w:rsidR="009C499B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C-423/07</w:t>
            </w:r>
          </w:p>
          <w:p w14:paraId="0E2272AE" w14:textId="31D4BB66" w:rsidR="004269A4" w:rsidRPr="00C44875" w:rsidRDefault="004269A4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081E863" w14:textId="3E19E17F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Opis w ogłoszeniu o zamówieniu lub specyfikacji warunków zamówienia jest niewystarczający lub niedokładny i może</w:t>
            </w:r>
          </w:p>
          <w:p w14:paraId="52BCE898" w14:textId="77777777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uniemożliwiać potencjalnym</w:t>
            </w:r>
          </w:p>
          <w:p w14:paraId="46023BD0" w14:textId="6E92E35E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oferentom/kandydatom pełne określenie przedmiotu zamówienia, co może mieć</w:t>
            </w:r>
          </w:p>
          <w:p w14:paraId="5EBD6976" w14:textId="77777777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skutek odstraszający, potencjalnie</w:t>
            </w:r>
          </w:p>
          <w:p w14:paraId="5A96442B" w14:textId="024D6C4E" w:rsidR="009C499B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ograniczający konkurencję.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2"/>
            </w:r>
          </w:p>
        </w:tc>
        <w:tc>
          <w:tcPr>
            <w:tcW w:w="1626" w:type="dxa"/>
          </w:tcPr>
          <w:p w14:paraId="51C1FFFC" w14:textId="73B15A37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9C499B" w:rsidRPr="00C44875" w14:paraId="4EC142FC" w14:textId="77777777" w:rsidTr="00EE42A0">
        <w:trPr>
          <w:jc w:val="center"/>
        </w:trPr>
        <w:tc>
          <w:tcPr>
            <w:tcW w:w="561" w:type="dxa"/>
          </w:tcPr>
          <w:p w14:paraId="4D284638" w14:textId="08BF676A" w:rsidR="009C499B" w:rsidRPr="00C44875" w:rsidRDefault="0032528F" w:rsidP="00EF6D2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13</w:t>
            </w:r>
            <w:r w:rsidR="00EF6D2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ECAA5A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4F420C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ograniczenie</w:t>
            </w:r>
          </w:p>
          <w:p w14:paraId="1D1AB8A0" w14:textId="33DFB461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podwykonawstwa</w:t>
            </w:r>
          </w:p>
        </w:tc>
        <w:tc>
          <w:tcPr>
            <w:tcW w:w="2994" w:type="dxa"/>
          </w:tcPr>
          <w:p w14:paraId="2130013C" w14:textId="77777777" w:rsidR="009C499B" w:rsidRPr="00C44875" w:rsidRDefault="0032528F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121, art. 462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A055595" w14:textId="77777777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5298348" w14:textId="72743289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D871886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38 ust. 2 lub art. 42 dyrektywy</w:t>
            </w:r>
          </w:p>
          <w:p w14:paraId="42C4CAC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</w:t>
            </w:r>
          </w:p>
          <w:p w14:paraId="645A12E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2A44F7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63 ust. 2 i art. 71 dyrektywy</w:t>
            </w:r>
          </w:p>
          <w:p w14:paraId="44898F4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1921505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C49703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79 ust. 3 i art. 88 dyrektywy</w:t>
            </w:r>
          </w:p>
          <w:p w14:paraId="5863431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4FF53F4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49E1AA0" w14:textId="73112038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C-406/14, pkt 34</w:t>
            </w:r>
          </w:p>
        </w:tc>
        <w:tc>
          <w:tcPr>
            <w:tcW w:w="3190" w:type="dxa"/>
          </w:tcPr>
          <w:p w14:paraId="3435C884" w14:textId="685A68BE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dokumentacji zamówienia (np. w specyfikacji technicznej) nakłada się ograniczenia na korzystanie z usług podwykonawców w odniesieniu do części</w:t>
            </w:r>
            <w:r w:rsidR="00A716C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zamówienia ustalonej w sposób</w:t>
            </w:r>
            <w:r w:rsidR="00A716C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abstrakcyjny jako pewien odsetek tego zamówienia niezależnie od tego, czy możliwa jest weryfikacja możliwości</w:t>
            </w:r>
          </w:p>
          <w:p w14:paraId="636507D5" w14:textId="77777777" w:rsidR="009C499B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potencjalnych podwykonawców i bez podawania zasadniczego charakteru zadań, których to dotyczy.</w:t>
            </w:r>
          </w:p>
          <w:p w14:paraId="0070522E" w14:textId="16E27333" w:rsidR="00A716CD" w:rsidRPr="00C44875" w:rsidRDefault="00A716CD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700D7152" w14:textId="08D383AB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5%</w:t>
            </w:r>
          </w:p>
        </w:tc>
      </w:tr>
      <w:tr w:rsidR="0032528F" w:rsidRPr="00C44875" w14:paraId="4456A336" w14:textId="77777777" w:rsidTr="00311896">
        <w:trPr>
          <w:trHeight w:val="591"/>
          <w:jc w:val="center"/>
        </w:trPr>
        <w:tc>
          <w:tcPr>
            <w:tcW w:w="14106" w:type="dxa"/>
            <w:gridSpan w:val="6"/>
            <w:vAlign w:val="center"/>
          </w:tcPr>
          <w:p w14:paraId="3C3E7D38" w14:textId="78893AB0" w:rsidR="005D7608" w:rsidRPr="00C44875" w:rsidRDefault="0032528F" w:rsidP="00311896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Kategoria 2: Kwalifikacja oferentów i ocena ofert</w:t>
            </w:r>
          </w:p>
        </w:tc>
      </w:tr>
      <w:tr w:rsidR="009C499B" w:rsidRPr="00C44875" w14:paraId="46E49856" w14:textId="77777777" w:rsidTr="007534E1">
        <w:trPr>
          <w:trHeight w:val="982"/>
          <w:jc w:val="center"/>
        </w:trPr>
        <w:tc>
          <w:tcPr>
            <w:tcW w:w="561" w:type="dxa"/>
            <w:vAlign w:val="center"/>
          </w:tcPr>
          <w:p w14:paraId="4AC02E9A" w14:textId="3F11E6D9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49110FB3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</w:t>
            </w:r>
          </w:p>
          <w:p w14:paraId="49C89792" w14:textId="2E9414A1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nieprawidłowości</w:t>
            </w:r>
          </w:p>
        </w:tc>
        <w:tc>
          <w:tcPr>
            <w:tcW w:w="2994" w:type="dxa"/>
            <w:vAlign w:val="center"/>
          </w:tcPr>
          <w:p w14:paraId="2F6B9CC6" w14:textId="07CCFA38" w:rsidR="009C499B" w:rsidRPr="00C44875" w:rsidRDefault="00FC1036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4FBF3D54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Unii Europejskiej oraz</w:t>
            </w:r>
          </w:p>
          <w:p w14:paraId="4E6A1E83" w14:textId="76A09C59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orzecznictwo TSUE</w:t>
            </w:r>
          </w:p>
        </w:tc>
        <w:tc>
          <w:tcPr>
            <w:tcW w:w="3190" w:type="dxa"/>
            <w:vAlign w:val="center"/>
          </w:tcPr>
          <w:p w14:paraId="58216579" w14:textId="0FC665C0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30DA360C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Stawka</w:t>
            </w:r>
          </w:p>
          <w:p w14:paraId="143EC3A7" w14:textId="65B9CDEB" w:rsidR="009C499B" w:rsidRPr="00C44875" w:rsidRDefault="0090051C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</w:t>
            </w:r>
            <w:r w:rsidR="0032528F" w:rsidRPr="00C44875">
              <w:rPr>
                <w:rFonts w:ascii="Lato" w:hAnsi="Lato"/>
                <w:b/>
                <w:bCs/>
                <w:sz w:val="20"/>
                <w:szCs w:val="20"/>
              </w:rPr>
              <w:t>rocentowa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(W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%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)</w:t>
            </w:r>
          </w:p>
        </w:tc>
      </w:tr>
      <w:tr w:rsidR="009C499B" w:rsidRPr="00C44875" w14:paraId="58DB590F" w14:textId="77777777" w:rsidTr="00EE42A0">
        <w:trPr>
          <w:jc w:val="center"/>
        </w:trPr>
        <w:tc>
          <w:tcPr>
            <w:tcW w:w="561" w:type="dxa"/>
          </w:tcPr>
          <w:p w14:paraId="4AB4FDB3" w14:textId="40E58038" w:rsidR="009C499B" w:rsidRPr="00C44875" w:rsidRDefault="0032528F" w:rsidP="00C604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14</w:t>
            </w:r>
            <w:r w:rsidR="00C604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21E5DE3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Wprowadzono</w:t>
            </w:r>
          </w:p>
          <w:p w14:paraId="0A8B63C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zmiany w kryteriach</w:t>
            </w:r>
          </w:p>
          <w:p w14:paraId="207FF482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 (lub</w:t>
            </w:r>
          </w:p>
          <w:p w14:paraId="67D3D49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specyfikacji</w:t>
            </w:r>
          </w:p>
          <w:p w14:paraId="448EF1D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technicznej) po</w:t>
            </w:r>
          </w:p>
          <w:p w14:paraId="3AE0377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otwarciu ofert lub</w:t>
            </w:r>
          </w:p>
          <w:p w14:paraId="46BCCE2F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kryteria te (lub</w:t>
            </w:r>
          </w:p>
          <w:p w14:paraId="543EC7E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specyfikacja) zostały</w:t>
            </w:r>
          </w:p>
          <w:p w14:paraId="0786BE4F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zastosowane</w:t>
            </w:r>
          </w:p>
          <w:p w14:paraId="1C75896E" w14:textId="573F9FAF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</w:t>
            </w:r>
          </w:p>
        </w:tc>
        <w:tc>
          <w:tcPr>
            <w:tcW w:w="2994" w:type="dxa"/>
          </w:tcPr>
          <w:p w14:paraId="354A00F3" w14:textId="77777777" w:rsidR="0032528F" w:rsidRPr="00D94199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 xml:space="preserve">art. 16, art. 17 </w:t>
            </w:r>
            <w:proofErr w:type="spellStart"/>
            <w:r w:rsidRPr="00D94199">
              <w:rPr>
                <w:rFonts w:ascii="Lato" w:hAnsi="Lato"/>
                <w:sz w:val="20"/>
                <w:szCs w:val="20"/>
                <w:lang w:val="en-US"/>
              </w:rPr>
              <w:t>ust</w:t>
            </w:r>
            <w:proofErr w:type="spellEnd"/>
            <w:r w:rsidRPr="00D94199">
              <w:rPr>
                <w:rFonts w:ascii="Lato" w:hAnsi="Lato"/>
                <w:sz w:val="20"/>
                <w:szCs w:val="20"/>
                <w:lang w:val="en-US"/>
              </w:rPr>
              <w:t>. 2, art. 58,</w:t>
            </w:r>
          </w:p>
          <w:p w14:paraId="73132D56" w14:textId="77777777" w:rsidR="0032528F" w:rsidRPr="00D94199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  <w:lang w:val="en-US"/>
              </w:rPr>
            </w:pPr>
            <w:r w:rsidRPr="00D94199">
              <w:rPr>
                <w:rFonts w:ascii="Lato" w:hAnsi="Lato"/>
                <w:sz w:val="20"/>
                <w:szCs w:val="20"/>
                <w:lang w:val="en-US"/>
              </w:rPr>
              <w:t>art. 91, art. 108–128, art. 137,</w:t>
            </w:r>
          </w:p>
          <w:p w14:paraId="41BF2B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143, art. 157, art. 175,</w:t>
            </w:r>
          </w:p>
          <w:p w14:paraId="5E036FD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192 ust. 4 i 5, art. 226 ust.</w:t>
            </w:r>
          </w:p>
          <w:p w14:paraId="44E5824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 pkt 2, art. 239–252,</w:t>
            </w:r>
          </w:p>
          <w:p w14:paraId="33C410C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273, art. 274, art. 284–285,</w:t>
            </w:r>
          </w:p>
          <w:p w14:paraId="03C539A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286 ust. 1–8, art. 287 ust. 1</w:t>
            </w:r>
          </w:p>
          <w:p w14:paraId="56DE70A8" w14:textId="77777777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i 2, art. 462–465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98EC251" w14:textId="77777777" w:rsidR="003732F5" w:rsidRPr="00C44875" w:rsidRDefault="003732F5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4260CC9" w14:textId="56D3251E" w:rsidR="00010998" w:rsidRPr="00C44875" w:rsidRDefault="00010998" w:rsidP="003E7CD6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6D290A3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ust. 1 i art. 37 dyrektywy</w:t>
            </w:r>
          </w:p>
          <w:p w14:paraId="5A79FEA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</w:t>
            </w:r>
          </w:p>
          <w:p w14:paraId="28E01A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52C284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i art. 56 ust. 1 dyrektywy</w:t>
            </w:r>
          </w:p>
          <w:p w14:paraId="5A115E0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21496D7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750AAD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76 ust. 1 dyrektywy</w:t>
            </w:r>
          </w:p>
          <w:p w14:paraId="22C57455" w14:textId="1CB645A8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</w:tc>
        <w:tc>
          <w:tcPr>
            <w:tcW w:w="3190" w:type="dxa"/>
          </w:tcPr>
          <w:p w14:paraId="32BAA358" w14:textId="2D399825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Kryteria kwalifikacji (lub specyfikację techniczną) zmieniono lub niepoprawnie</w:t>
            </w:r>
          </w:p>
          <w:p w14:paraId="0C0C9748" w14:textId="7E8522D6" w:rsidR="009C499B" w:rsidRPr="00C44875" w:rsidRDefault="0032528F" w:rsidP="00213B1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zastosowano na etapie kwalifikacji, czego skutkiem było przyjęcie ofert zwycięskich, których nie należało przyjąć (lub odrzucenie</w:t>
            </w:r>
            <w:r w:rsidR="00213B1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ofert, które należało przyjąć</w:t>
            </w:r>
            <w:r w:rsidR="0040549E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3"/>
            </w:r>
            <w:r w:rsidRPr="00C44875">
              <w:rPr>
                <w:rFonts w:ascii="Lato" w:hAnsi="Lato"/>
                <w:sz w:val="20"/>
                <w:szCs w:val="20"/>
              </w:rPr>
              <w:t>), gdyby postępowano zgodnie z opublikowanymi kryteriami kwalifikacji.</w:t>
            </w:r>
          </w:p>
        </w:tc>
        <w:tc>
          <w:tcPr>
            <w:tcW w:w="1626" w:type="dxa"/>
          </w:tcPr>
          <w:p w14:paraId="5A1453AF" w14:textId="5BC45476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51DF28EB" w14:textId="77777777" w:rsidTr="00EE42A0">
        <w:trPr>
          <w:jc w:val="center"/>
        </w:trPr>
        <w:tc>
          <w:tcPr>
            <w:tcW w:w="561" w:type="dxa"/>
            <w:vMerge w:val="restart"/>
          </w:tcPr>
          <w:p w14:paraId="5926D276" w14:textId="5CC97D7A" w:rsidR="008F1FFB" w:rsidRPr="00C44875" w:rsidRDefault="008F1FFB" w:rsidP="00A8506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15</w:t>
            </w:r>
            <w:r w:rsidR="00A8506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4994341" w14:textId="0A12AB4C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Ocena ofert </w:t>
            </w:r>
          </w:p>
          <w:p w14:paraId="76B5DB7E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podstawie</w:t>
            </w:r>
          </w:p>
          <w:p w14:paraId="39B26A8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udzielenia</w:t>
            </w:r>
          </w:p>
          <w:p w14:paraId="0CADC3B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0139207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różniących się</w:t>
            </w:r>
          </w:p>
          <w:p w14:paraId="079E38F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 kryteriów</w:t>
            </w:r>
          </w:p>
          <w:p w14:paraId="5BFB1745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</w:t>
            </w:r>
          </w:p>
          <w:p w14:paraId="4AB88D5E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2514227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107B2ED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specyfikacji</w:t>
            </w:r>
          </w:p>
          <w:p w14:paraId="60C08807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warunków</w:t>
            </w:r>
          </w:p>
          <w:p w14:paraId="552F6EE6" w14:textId="77777777" w:rsidR="008F1FFB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72F3152D" w14:textId="77777777" w:rsidR="00A85068" w:rsidRPr="00C44875" w:rsidRDefault="00A8506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7BE5F2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050D763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D54F65D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ocena na podstawie</w:t>
            </w:r>
          </w:p>
          <w:p w14:paraId="3F7C4B84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dodatkowych</w:t>
            </w:r>
          </w:p>
          <w:p w14:paraId="4D066969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udzielenia</w:t>
            </w:r>
          </w:p>
          <w:p w14:paraId="4C4CB452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zamówienia, których</w:t>
            </w:r>
          </w:p>
          <w:p w14:paraId="4164ECDB" w14:textId="35AE9292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opublikowano</w:t>
            </w:r>
          </w:p>
        </w:tc>
        <w:tc>
          <w:tcPr>
            <w:tcW w:w="2994" w:type="dxa"/>
            <w:vMerge w:val="restart"/>
          </w:tcPr>
          <w:p w14:paraId="750E6C90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239–243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CF26F3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C5A47B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A47F07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ED829F2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523761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245–251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E3A0BAC" w14:textId="77777777" w:rsidR="00017C08" w:rsidRPr="00C44875" w:rsidRDefault="00017C0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7DF6E4A" w14:textId="10F720CC" w:rsidR="00017C08" w:rsidRPr="00C44875" w:rsidRDefault="00017C0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5CB95C6F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41 dyrektywy 2014/23/UE</w:t>
            </w:r>
          </w:p>
          <w:p w14:paraId="6D55D52B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E1C0217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67 i art. 68 dyrektywy 2014/24/UE</w:t>
            </w:r>
          </w:p>
          <w:p w14:paraId="7499868E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88F82F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82 i art. 83 dyrektywy 2014/25/UE</w:t>
            </w:r>
          </w:p>
          <w:p w14:paraId="676B288D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8A5F605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C-532/06, pkt 43 i 44</w:t>
            </w:r>
          </w:p>
          <w:p w14:paraId="3196F9D4" w14:textId="71DBFA93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C-6/15, pkt 25–36</w:t>
            </w:r>
          </w:p>
        </w:tc>
        <w:tc>
          <w:tcPr>
            <w:tcW w:w="3190" w:type="dxa"/>
          </w:tcPr>
          <w:p w14:paraId="65FF168B" w14:textId="101AE4E2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Kryteriów udzielenia zamówienia (lub odpowiednich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podkryteriów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lub wag) określonych w ogłoszeniu o zamówieniu lub w specyfikacji warunków zamówienia:</w:t>
            </w:r>
          </w:p>
          <w:p w14:paraId="032F4BF9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610C058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nie przestrzegano podczas oceny ofert</w:t>
            </w:r>
          </w:p>
          <w:p w14:paraId="4BAFAE62" w14:textId="6D026CCA" w:rsidR="008F1FFB" w:rsidRPr="00C44875" w:rsidRDefault="00061EDC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8F1FFB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468E30AC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DC1CB35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2) w ocenie tej wykorzystano</w:t>
            </w:r>
          </w:p>
          <w:p w14:paraId="5A858B9F" w14:textId="77777777" w:rsidR="008F1FFB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niepublikowane</w:t>
            </w:r>
            <w:r w:rsidR="0040549E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4"/>
            </w:r>
            <w:r w:rsidRPr="00C44875">
              <w:rPr>
                <w:rFonts w:ascii="Lato" w:hAnsi="Lato"/>
                <w:sz w:val="20"/>
                <w:szCs w:val="20"/>
              </w:rPr>
              <w:t xml:space="preserve"> dodatkowe kryteria udzielenia zamówienia.</w:t>
            </w:r>
          </w:p>
          <w:p w14:paraId="07FB17E8" w14:textId="5BEB0A58" w:rsidR="00061EDC" w:rsidRPr="00C44875" w:rsidRDefault="00061EDC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46D0C33F" w14:textId="0942442D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8F1FFB" w:rsidRPr="00C44875" w14:paraId="02566F75" w14:textId="77777777" w:rsidTr="00EE42A0">
        <w:trPr>
          <w:jc w:val="center"/>
        </w:trPr>
        <w:tc>
          <w:tcPr>
            <w:tcW w:w="561" w:type="dxa"/>
            <w:vMerge/>
          </w:tcPr>
          <w:p w14:paraId="63BB192C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BC192AA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6C2449E3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7338A44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4C2A54B" w14:textId="3D2C54CC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Jeżeli dwa wyżej wymienione przypadki miały skutek dyskryminujący (na podstawie</w:t>
            </w:r>
          </w:p>
          <w:p w14:paraId="6074D5F5" w14:textId="591E3549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nieuzasadnionych preferencji krajowych, regionalnych i lokalnych), jest to poważna</w:t>
            </w:r>
          </w:p>
          <w:p w14:paraId="1F4C35D6" w14:textId="7D4105EC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nieprawidłowość.</w:t>
            </w:r>
          </w:p>
        </w:tc>
        <w:tc>
          <w:tcPr>
            <w:tcW w:w="1626" w:type="dxa"/>
          </w:tcPr>
          <w:p w14:paraId="49BA1222" w14:textId="64F7C094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4754EDC8" w14:textId="77777777" w:rsidTr="00EE42A0">
        <w:trPr>
          <w:jc w:val="center"/>
        </w:trPr>
        <w:tc>
          <w:tcPr>
            <w:tcW w:w="561" w:type="dxa"/>
            <w:vMerge w:val="restart"/>
          </w:tcPr>
          <w:p w14:paraId="48FE8B75" w14:textId="504A2DB9" w:rsidR="008F1FFB" w:rsidRPr="00C44875" w:rsidRDefault="008F1FFB" w:rsidP="00061ED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16</w:t>
            </w:r>
            <w:r w:rsidR="00061ED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BC7A337" w14:textId="79823689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Niewystarczająca </w:t>
            </w:r>
          </w:p>
          <w:p w14:paraId="74CD3797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ścieżka audytu</w:t>
            </w:r>
          </w:p>
          <w:p w14:paraId="7FDA880C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potrzeby</w:t>
            </w:r>
          </w:p>
          <w:p w14:paraId="7DA23FA6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838EAEF" w14:textId="5470B6EB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06BBDD38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20 ust. 1, art. 71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1ACCCAD" w14:textId="77777777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A99C516" w14:textId="62DC858B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517D8C7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84 dyrektywy 2014/24/UE</w:t>
            </w:r>
          </w:p>
          <w:p w14:paraId="37FA1BAF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82ADD45" w14:textId="7EE40F13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100 dyrektywy 2014/25/UE</w:t>
            </w:r>
          </w:p>
        </w:tc>
        <w:tc>
          <w:tcPr>
            <w:tcW w:w="3190" w:type="dxa"/>
          </w:tcPr>
          <w:p w14:paraId="5008CE71" w14:textId="2CAE10E0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Przedmiotowa dokumentacja (określona w mających zastosowanie przepisach) jest</w:t>
            </w:r>
          </w:p>
          <w:p w14:paraId="0F7778B6" w14:textId="010DD2B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niewystarczająca, aby uzasadnić udzielenie zamówienia, czego skutkiem jest brak przejrzystości.</w:t>
            </w:r>
          </w:p>
        </w:tc>
        <w:tc>
          <w:tcPr>
            <w:tcW w:w="1626" w:type="dxa"/>
          </w:tcPr>
          <w:p w14:paraId="755E8D05" w14:textId="137327EC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52ED0504" w14:textId="77777777" w:rsidTr="00EE42A0">
        <w:trPr>
          <w:jc w:val="center"/>
        </w:trPr>
        <w:tc>
          <w:tcPr>
            <w:tcW w:w="561" w:type="dxa"/>
            <w:vMerge/>
          </w:tcPr>
          <w:p w14:paraId="3C269381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2EF59FD2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000FA9B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09AD271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AC2071E" w14:textId="1C268A3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Odmowa dostępu do przedmiotowej dokumentacji stanowi poważną nieprawidłowość, ponieważ instytucja zamawiająca nie przedstawia dowodu</w:t>
            </w:r>
          </w:p>
          <w:p w14:paraId="53863C17" w14:textId="3530E7BB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potwierdzającego zgodność postępowania o udzielenie zamówienia z mającymi</w:t>
            </w:r>
          </w:p>
          <w:p w14:paraId="2E88137E" w14:textId="5FBC29C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 przepisami.</w:t>
            </w:r>
          </w:p>
        </w:tc>
        <w:tc>
          <w:tcPr>
            <w:tcW w:w="1626" w:type="dxa"/>
          </w:tcPr>
          <w:p w14:paraId="35608577" w14:textId="06F112C8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32528F" w:rsidRPr="00C44875" w14:paraId="0F7151E3" w14:textId="77777777" w:rsidTr="00EE42A0">
        <w:trPr>
          <w:jc w:val="center"/>
        </w:trPr>
        <w:tc>
          <w:tcPr>
            <w:tcW w:w="561" w:type="dxa"/>
          </w:tcPr>
          <w:p w14:paraId="69E63BAC" w14:textId="11AE90B8" w:rsidR="0032528F" w:rsidRPr="00C44875" w:rsidRDefault="0040549E" w:rsidP="00CE10AE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17</w:t>
            </w:r>
            <w:r w:rsidR="00CE10A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756723D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Negocjacje w toku</w:t>
            </w:r>
          </w:p>
          <w:p w14:paraId="7A698930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postępowania</w:t>
            </w:r>
          </w:p>
          <w:p w14:paraId="25A6CC13" w14:textId="76E7065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udzielenie zamówienia, w tym</w:t>
            </w:r>
          </w:p>
          <w:p w14:paraId="0AEFC24F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modyfikacja oferty</w:t>
            </w:r>
          </w:p>
          <w:p w14:paraId="2AFDF62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zwycięskiej podczas</w:t>
            </w:r>
          </w:p>
          <w:p w14:paraId="408C31CA" w14:textId="6BD97C33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oceny</w:t>
            </w:r>
          </w:p>
        </w:tc>
        <w:tc>
          <w:tcPr>
            <w:tcW w:w="2994" w:type="dxa"/>
          </w:tcPr>
          <w:p w14:paraId="402F2B1E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218, art. 223, art. 224,</w:t>
            </w:r>
          </w:p>
          <w:p w14:paraId="33F8D87C" w14:textId="77777777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226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4B29A245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222F6AA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934D42A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B908326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D5EF955" w14:textId="218D34BD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4B718B0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37 ust. 6 dyrektywy 2014/23/UE</w:t>
            </w:r>
          </w:p>
          <w:p w14:paraId="46524DAC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0BBB42C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i art. 56 ust. 3 dyrektywy 2014/24/UE</w:t>
            </w:r>
          </w:p>
          <w:p w14:paraId="4D941C8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7694FC5" w14:textId="2594986E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76 ust. 4 dyrektywy</w:t>
            </w:r>
            <w:r w:rsidR="00CE10AE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76AA9658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E262D3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C-324/14, pkt 69</w:t>
            </w:r>
          </w:p>
          <w:p w14:paraId="59A48AED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9A2033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C-27/15</w:t>
            </w:r>
          </w:p>
          <w:p w14:paraId="7BEAC89F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9021C0" w14:textId="68587C90" w:rsidR="0032528F" w:rsidRPr="00C44875" w:rsidRDefault="0040549E" w:rsidP="00CE10A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w sprawach połączonych</w:t>
            </w:r>
            <w:r w:rsidR="00CE10AE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C-21/03 i C-34/03</w:t>
            </w:r>
          </w:p>
        </w:tc>
        <w:tc>
          <w:tcPr>
            <w:tcW w:w="3190" w:type="dxa"/>
          </w:tcPr>
          <w:p w14:paraId="2D593C3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Instytucja zamawiająca pozwoliła</w:t>
            </w:r>
          </w:p>
          <w:p w14:paraId="611AE582" w14:textId="1542BF31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oferentowi/kandydatowi na modyfikację jego oferty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5"/>
            </w:r>
            <w:r w:rsidRPr="00C44875">
              <w:rPr>
                <w:rFonts w:ascii="Lato" w:hAnsi="Lato"/>
                <w:sz w:val="20"/>
                <w:szCs w:val="20"/>
              </w:rPr>
              <w:t xml:space="preserve"> w trakcie oceny ofert, gdy taka</w:t>
            </w:r>
          </w:p>
          <w:p w14:paraId="3EDAEB3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modyfikacja prowadzi do udzielenia zamówienia temu oferentowi/kandydatowi</w:t>
            </w:r>
          </w:p>
          <w:p w14:paraId="67D31ED2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F7E03B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582B02F8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B425FE" w14:textId="68C19A65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kontekście procedury otwartej lub ograniczonej instytucja zamawiająca negocjuje z którymikolwiek oferentami</w:t>
            </w:r>
          </w:p>
          <w:p w14:paraId="13226B26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etapie oceny, co prowadzi do</w:t>
            </w:r>
          </w:p>
          <w:p w14:paraId="7392043E" w14:textId="35C5AB43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zasadniczej modyfikacji zamówienia w porównaniu z pierwotnymi warunkami</w:t>
            </w:r>
          </w:p>
          <w:p w14:paraId="469D657D" w14:textId="129DE52F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określonymi w ogłoszeniu o zamówieniu lub w specyfikacji warunków zamówienia,</w:t>
            </w:r>
          </w:p>
          <w:p w14:paraId="07C49AB6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4B4893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B2CC939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2BF2E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koncesji instytucja</w:t>
            </w:r>
          </w:p>
          <w:p w14:paraId="7F12C7B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zamawiająca pozwala</w:t>
            </w:r>
          </w:p>
          <w:p w14:paraId="2B867D77" w14:textId="692755EE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oferentowi/kandydatowi na zmianę przedmiotu, kryteriów udzielenia zamówienia</w:t>
            </w:r>
          </w:p>
          <w:p w14:paraId="776B7D7E" w14:textId="35C99482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minimalnych wymogów w toku negocjacji, przy czym taka zmiana prowadzi do udzielenia zamówienia temu oferentowi/kandydatowi.</w:t>
            </w:r>
          </w:p>
        </w:tc>
        <w:tc>
          <w:tcPr>
            <w:tcW w:w="1626" w:type="dxa"/>
          </w:tcPr>
          <w:p w14:paraId="71BA3432" w14:textId="68235D6D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52374622" w14:textId="77777777" w:rsidTr="00EE42A0">
        <w:trPr>
          <w:jc w:val="center"/>
        </w:trPr>
        <w:tc>
          <w:tcPr>
            <w:tcW w:w="561" w:type="dxa"/>
          </w:tcPr>
          <w:p w14:paraId="095F1E5A" w14:textId="5078E1DF" w:rsidR="0032528F" w:rsidRPr="00C44875" w:rsidRDefault="0040549E" w:rsidP="00405B85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18</w:t>
            </w:r>
            <w:r w:rsidR="00405B8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775589E" w14:textId="77777777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Nieprawidłowe</w:t>
            </w:r>
          </w:p>
          <w:p w14:paraId="745A44DC" w14:textId="32EF36B9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wcześniejsze związki</w:t>
            </w:r>
          </w:p>
          <w:p w14:paraId="09A7F954" w14:textId="3053D71F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kandydatów/oferentów z instytucją</w:t>
            </w:r>
          </w:p>
          <w:p w14:paraId="211C0E9B" w14:textId="0C14CE5B" w:rsidR="0032528F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zamawiającą</w:t>
            </w:r>
          </w:p>
        </w:tc>
        <w:tc>
          <w:tcPr>
            <w:tcW w:w="2994" w:type="dxa"/>
          </w:tcPr>
          <w:p w14:paraId="5F5F0146" w14:textId="77777777" w:rsidR="0032528F" w:rsidRPr="00C44875" w:rsidRDefault="0040549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16, art. 17 ust. 2 i 3,</w:t>
            </w:r>
          </w:p>
          <w:p w14:paraId="1ECE83E5" w14:textId="77777777" w:rsidR="0040549E" w:rsidRPr="00C44875" w:rsidRDefault="0040549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84, art. 85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C60A1C1" w14:textId="77777777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C6914B8" w14:textId="412D07A8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EC1608D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 i art. 30 ust. 2 dyrektywy 2014/23/UE</w:t>
            </w:r>
          </w:p>
          <w:p w14:paraId="063CDC45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BA2035F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18 ust. 1, art. 40 i art. 41</w:t>
            </w:r>
          </w:p>
          <w:p w14:paraId="716840FB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 2014/24/UE</w:t>
            </w:r>
          </w:p>
          <w:p w14:paraId="5390626E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791C57C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59 dyrektywy</w:t>
            </w:r>
          </w:p>
          <w:p w14:paraId="3E51F9E4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22E054DF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924CE3E" w14:textId="284E3013" w:rsidR="0032528F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w sprawach połączonych</w:t>
            </w:r>
            <w:r w:rsidR="00EB5A2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C-21/03 i C-34/03</w:t>
            </w:r>
          </w:p>
          <w:p w14:paraId="764CAA76" w14:textId="317CF5DA" w:rsidR="003E0877" w:rsidRPr="00C44875" w:rsidRDefault="003E0877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AEB79C4" w14:textId="3C75001A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Kiedy porada, jaką instytucja zamawiająca uzyskała wcześniej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ze strony oferenta, powoduje zakłócenie konkurencji lub</w:t>
            </w:r>
          </w:p>
          <w:p w14:paraId="16AB4AE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skutkuje naruszeniem zasad</w:t>
            </w:r>
          </w:p>
          <w:p w14:paraId="6C54126A" w14:textId="42CF02F0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niedyskryminacji, równego traktowania i przejrzystości w warunkach określonych</w:t>
            </w:r>
          </w:p>
          <w:p w14:paraId="763465FA" w14:textId="30818B1C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art. 40 i art. 41 dyrektywy 2014/24/UE.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6"/>
            </w:r>
          </w:p>
        </w:tc>
        <w:tc>
          <w:tcPr>
            <w:tcW w:w="1626" w:type="dxa"/>
          </w:tcPr>
          <w:p w14:paraId="5339246D" w14:textId="646FF3D8" w:rsidR="0032528F" w:rsidRPr="00C44875" w:rsidRDefault="0040549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5C7C96D3" w14:textId="77777777" w:rsidTr="00EE42A0">
        <w:trPr>
          <w:jc w:val="center"/>
        </w:trPr>
        <w:tc>
          <w:tcPr>
            <w:tcW w:w="561" w:type="dxa"/>
          </w:tcPr>
          <w:p w14:paraId="2D8A6CB4" w14:textId="6018999B" w:rsidR="0032528F" w:rsidRPr="00C44875" w:rsidRDefault="00AB1DED" w:rsidP="00C63BF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19</w:t>
            </w:r>
            <w:r w:rsidR="00C63BF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271D9E6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Procedura</w:t>
            </w:r>
          </w:p>
          <w:p w14:paraId="24C130D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konkurencyjna</w:t>
            </w:r>
          </w:p>
          <w:p w14:paraId="227A5064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negocjacjami</w:t>
            </w:r>
          </w:p>
          <w:p w14:paraId="496AC1FA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istotną</w:t>
            </w:r>
          </w:p>
          <w:p w14:paraId="1FA06FC2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modyfikacją</w:t>
            </w:r>
          </w:p>
          <w:p w14:paraId="68EC3A7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498B008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 w</w:t>
            </w:r>
          </w:p>
          <w:p w14:paraId="749F2D93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ogłoszeniu</w:t>
            </w:r>
          </w:p>
          <w:p w14:paraId="19A4630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5276E7EB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specyfikacji</w:t>
            </w:r>
          </w:p>
          <w:p w14:paraId="36ABF1F2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327913E0" w14:textId="7D6DA701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</w:tcPr>
          <w:p w14:paraId="4FD7992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164 w związku z art. 152</w:t>
            </w:r>
          </w:p>
          <w:p w14:paraId="1D1A3153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0E308AF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185 ust. 1, art. 199, art.</w:t>
            </w:r>
          </w:p>
          <w:p w14:paraId="70D0D8A5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278,</w:t>
            </w:r>
          </w:p>
          <w:p w14:paraId="277E1154" w14:textId="77777777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279, art. 286 ust. 9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A4D4296" w14:textId="77777777" w:rsidR="00FD0E95" w:rsidRPr="00C44875" w:rsidRDefault="00FD0E95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7421C98" w14:textId="77777777" w:rsidR="00FD0E95" w:rsidRPr="00C44875" w:rsidRDefault="00FD0E95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9FC5416" w14:textId="17141F31" w:rsidR="00FD0E95" w:rsidRPr="00C44875" w:rsidRDefault="00FD0E95" w:rsidP="000A29BA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50CFC53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 ust. 1 i 3 dyrektywy</w:t>
            </w:r>
          </w:p>
          <w:p w14:paraId="4DCCA245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1032B66C" w14:textId="3E7A171F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47 dyrektywy 2014/25/UE</w:t>
            </w:r>
          </w:p>
        </w:tc>
        <w:tc>
          <w:tcPr>
            <w:tcW w:w="3190" w:type="dxa"/>
          </w:tcPr>
          <w:p w14:paraId="214E28D7" w14:textId="7D590FEB" w:rsidR="00AB1DED" w:rsidRPr="00C44875" w:rsidRDefault="00AB1DED" w:rsidP="00AB1DE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kontekście procedury konkurencyjnej z negocjacjami pierwotne warunki</w:t>
            </w:r>
          </w:p>
          <w:p w14:paraId="048D0C54" w14:textId="28D8A3DE" w:rsidR="0032528F" w:rsidRPr="00C44875" w:rsidRDefault="00AB1DED" w:rsidP="00AB1DE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 uległy istotnym zmianom</w:t>
            </w:r>
            <w:r w:rsidR="00EE3C67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7"/>
            </w:r>
            <w:r w:rsidRPr="00C44875">
              <w:rPr>
                <w:rFonts w:ascii="Lato" w:hAnsi="Lato"/>
                <w:sz w:val="20"/>
                <w:szCs w:val="20"/>
              </w:rPr>
              <w:t>, przez co konieczne jest ogłoszenie nowego postępowania o udzielenie zamówienia.</w:t>
            </w:r>
          </w:p>
        </w:tc>
        <w:tc>
          <w:tcPr>
            <w:tcW w:w="1626" w:type="dxa"/>
          </w:tcPr>
          <w:p w14:paraId="321EA3BF" w14:textId="68535018" w:rsidR="0032528F" w:rsidRPr="00C44875" w:rsidRDefault="00AB1DED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32528F" w:rsidRPr="00C44875" w14:paraId="1470FEDF" w14:textId="77777777" w:rsidTr="00EE42A0">
        <w:trPr>
          <w:jc w:val="center"/>
        </w:trPr>
        <w:tc>
          <w:tcPr>
            <w:tcW w:w="561" w:type="dxa"/>
          </w:tcPr>
          <w:p w14:paraId="6BCA8B3B" w14:textId="7793F66D" w:rsidR="0032528F" w:rsidRPr="00C44875" w:rsidRDefault="00EE3C67" w:rsidP="00413E4B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</w:t>
            </w:r>
            <w:r w:rsidR="00413E4B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A45A1F9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0C63AA4C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odrzucenie rażąco</w:t>
            </w:r>
          </w:p>
          <w:p w14:paraId="544C3B70" w14:textId="6688DB1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niskich ofert</w:t>
            </w:r>
          </w:p>
        </w:tc>
        <w:tc>
          <w:tcPr>
            <w:tcW w:w="2994" w:type="dxa"/>
          </w:tcPr>
          <w:p w14:paraId="68CB9B91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226 ust. 1 pkt 8</w:t>
            </w:r>
          </w:p>
          <w:p w14:paraId="75BA9708" w14:textId="77777777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 związku z art. 224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60BEB3A" w14:textId="77777777" w:rsidR="00D0714F" w:rsidRPr="00C44875" w:rsidRDefault="00D0714F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B910BD6" w14:textId="1255CE70" w:rsidR="00D0714F" w:rsidRPr="00C44875" w:rsidRDefault="00D0714F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45507302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69 dyrektywy 2014/24/UE</w:t>
            </w:r>
          </w:p>
          <w:p w14:paraId="66D9D327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A58DD28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84 dyrektywy 2014/25/UE</w:t>
            </w:r>
          </w:p>
          <w:p w14:paraId="38367AB3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BBD8B2D" w14:textId="3A4516DE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w sprawach połączonych</w:t>
            </w:r>
            <w:r w:rsidR="00ED36C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C-285/99</w:t>
            </w:r>
            <w:r w:rsidR="00ED36C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i C-286/99, pkt 78–86</w:t>
            </w:r>
          </w:p>
          <w:p w14:paraId="39EC5F5E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67FC38B" w14:textId="71911B01" w:rsidR="0032528F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T-402/06, pkt 91</w:t>
            </w:r>
          </w:p>
        </w:tc>
        <w:tc>
          <w:tcPr>
            <w:tcW w:w="3190" w:type="dxa"/>
          </w:tcPr>
          <w:p w14:paraId="0D514F03" w14:textId="04ADF4FA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Oferty, które sprawiały wrażenie rażąco niskich w stosunku do robót budowlanych / dostaw </w:t>
            </w:r>
            <w:r w:rsidR="008E1610">
              <w:rPr>
                <w:rFonts w:ascii="Lato" w:hAnsi="Lato"/>
                <w:sz w:val="20"/>
                <w:szCs w:val="20"/>
              </w:rPr>
              <w:br/>
            </w:r>
            <w:r w:rsidRPr="00C44875">
              <w:rPr>
                <w:rFonts w:ascii="Lato" w:hAnsi="Lato"/>
                <w:sz w:val="20"/>
                <w:szCs w:val="20"/>
              </w:rPr>
              <w:t>/ usług, zostały odrzucone, ale przed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odrzuceniem tych ofert instytucja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zamawiająca nie zwróciła się z pisemnym zapytaniem do zainteresowanych oferentów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(np. żądając przedstawienia szczegółowych informacji dotyczących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elementów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składowych oferty, które uważa za istotne) lub takie zapytanie istnieje, ale instytucja</w:t>
            </w:r>
          </w:p>
          <w:p w14:paraId="4F1388B8" w14:textId="4A391C0C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zamawiająca nie jest w stanie dowieść, że dokonała oceny odpowiedzi udzielonych</w:t>
            </w:r>
          </w:p>
          <w:p w14:paraId="3947279B" w14:textId="77777777" w:rsidR="0032528F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przez zainteresowanych oferentów.</w:t>
            </w:r>
          </w:p>
          <w:p w14:paraId="7E7D8B2D" w14:textId="3B70D8F5" w:rsidR="000A7FE8" w:rsidRPr="00C44875" w:rsidRDefault="000A7FE8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31513BD4" w14:textId="3E1FAB43" w:rsidR="0032528F" w:rsidRPr="00C44875" w:rsidRDefault="00EE3C6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46BDCCC0" w14:textId="77777777" w:rsidTr="00EE42A0">
        <w:trPr>
          <w:jc w:val="center"/>
        </w:trPr>
        <w:tc>
          <w:tcPr>
            <w:tcW w:w="561" w:type="dxa"/>
          </w:tcPr>
          <w:p w14:paraId="4DEE7618" w14:textId="79C73D92" w:rsidR="0032528F" w:rsidRPr="00C44875" w:rsidRDefault="00EE3C67" w:rsidP="000A7FE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21</w:t>
            </w:r>
            <w:r w:rsidR="000A7FE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2FFA11B6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Konflikt interesów</w:t>
            </w:r>
          </w:p>
          <w:p w14:paraId="27863668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wpływający na</w:t>
            </w:r>
          </w:p>
          <w:p w14:paraId="62E1EB9A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wyniki postępowania</w:t>
            </w:r>
          </w:p>
          <w:p w14:paraId="10185927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udzielenie</w:t>
            </w:r>
          </w:p>
          <w:p w14:paraId="503562B1" w14:textId="1120D75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</w:tcPr>
          <w:p w14:paraId="472F6AD3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17 ust. 3, art. 52, art. 56,</w:t>
            </w:r>
          </w:p>
          <w:p w14:paraId="0121EC1C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109 ust. 1 pkt 6, art. 332,</w:t>
            </w:r>
          </w:p>
          <w:p w14:paraId="6E7FDFF8" w14:textId="77777777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335 ust. 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4BCC639" w14:textId="77777777" w:rsidR="00950922" w:rsidRPr="00C44875" w:rsidRDefault="00950922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B17F053" w14:textId="4C2FEEB2" w:rsidR="00950922" w:rsidRPr="00C44875" w:rsidRDefault="00950922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D05F0EF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35 dyrektywy 2014/23/UE</w:t>
            </w:r>
          </w:p>
          <w:p w14:paraId="100E5D04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7F8C4DD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 dyrektywy 2014/24/UE</w:t>
            </w:r>
          </w:p>
          <w:p w14:paraId="038D427F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DA50E90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 dyrektywy 2014/25/UE</w:t>
            </w:r>
          </w:p>
          <w:p w14:paraId="7C412304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02C9C50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C-538/13,</w:t>
            </w:r>
          </w:p>
          <w:p w14:paraId="506B79B1" w14:textId="7A75A42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31–47</w:t>
            </w:r>
          </w:p>
        </w:tc>
        <w:tc>
          <w:tcPr>
            <w:tcW w:w="3190" w:type="dxa"/>
          </w:tcPr>
          <w:p w14:paraId="0CFF9B50" w14:textId="213EC5BC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Każdy przypadek, w którym stwierdzono nieujawniony lub niewystarczająco</w:t>
            </w:r>
            <w:r w:rsidR="000A7FE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ograniczony konflikt interesów, zgodnie z art. 24 dyrektywy 2014/24/UE (lub art. 35</w:t>
            </w:r>
            <w:r w:rsidR="000A7FE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dyrektywy 2014/23/UE, lub art. 42 dyrektywy 2014/25/UE), a danemu oferentowi udzielono danego zamówienia lub danych</w:t>
            </w:r>
          </w:p>
          <w:p w14:paraId="46285776" w14:textId="30D89A41" w:rsidR="0032528F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zamówień.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8"/>
            </w:r>
          </w:p>
        </w:tc>
        <w:tc>
          <w:tcPr>
            <w:tcW w:w="1626" w:type="dxa"/>
          </w:tcPr>
          <w:p w14:paraId="14B033BE" w14:textId="09787B34" w:rsidR="0032528F" w:rsidRPr="00C44875" w:rsidRDefault="00EE3C6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D7608" w:rsidRPr="00C44875" w14:paraId="4EC8B8BB" w14:textId="77777777" w:rsidTr="00EE42A0">
        <w:trPr>
          <w:jc w:val="center"/>
        </w:trPr>
        <w:tc>
          <w:tcPr>
            <w:tcW w:w="561" w:type="dxa"/>
            <w:vMerge w:val="restart"/>
          </w:tcPr>
          <w:p w14:paraId="7A64BB96" w14:textId="7E479B5C" w:rsidR="005D7608" w:rsidRPr="00C44875" w:rsidRDefault="005D7608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22</w:t>
            </w:r>
            <w:r w:rsidR="000A53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0531049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Zmowa</w:t>
            </w:r>
          </w:p>
          <w:p w14:paraId="44891D5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przetargowa/</w:t>
            </w:r>
          </w:p>
          <w:p w14:paraId="5B379DAC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porozumienie</w:t>
            </w:r>
          </w:p>
          <w:p w14:paraId="7FA8AE1E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ograniczające</w:t>
            </w:r>
          </w:p>
          <w:p w14:paraId="052C9E8D" w14:textId="252D9D91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konkurencję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9"/>
            </w:r>
          </w:p>
          <w:p w14:paraId="1BCB3F32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(stwierdzona przez</w:t>
            </w:r>
          </w:p>
          <w:p w14:paraId="5F442EF0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Prezesa Urzędu</w:t>
            </w:r>
          </w:p>
          <w:p w14:paraId="55C99BDB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Ochrony</w:t>
            </w:r>
          </w:p>
          <w:p w14:paraId="326D054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</w:t>
            </w:r>
          </w:p>
          <w:p w14:paraId="1B6FB9FA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i Konsumentów, sąd</w:t>
            </w:r>
          </w:p>
          <w:p w14:paraId="283E6F1C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inny właściwy</w:t>
            </w:r>
          </w:p>
          <w:p w14:paraId="057D6188" w14:textId="7E393CFD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organ)</w:t>
            </w:r>
          </w:p>
        </w:tc>
        <w:tc>
          <w:tcPr>
            <w:tcW w:w="2994" w:type="dxa"/>
            <w:vMerge w:val="restart"/>
          </w:tcPr>
          <w:p w14:paraId="0EDF16D6" w14:textId="75CE0DB4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</w:t>
            </w:r>
            <w:r w:rsidR="00C47D8D">
              <w:rPr>
                <w:rFonts w:ascii="Lato" w:hAnsi="Lato"/>
                <w:sz w:val="20"/>
                <w:szCs w:val="20"/>
              </w:rPr>
              <w:t xml:space="preserve"> </w:t>
            </w:r>
            <w:r w:rsidR="00A33313">
              <w:rPr>
                <w:rFonts w:ascii="Lato" w:hAnsi="Lato"/>
                <w:sz w:val="20"/>
                <w:szCs w:val="20"/>
              </w:rPr>
              <w:t>5</w:t>
            </w:r>
            <w:r w:rsidR="00DC259A">
              <w:rPr>
                <w:rFonts w:ascii="Lato" w:hAnsi="Lato"/>
                <w:sz w:val="20"/>
                <w:szCs w:val="20"/>
              </w:rPr>
              <w:t>6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,</w:t>
            </w:r>
          </w:p>
          <w:p w14:paraId="70A5484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F7BB72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 ust. 1 ustawy z dnia</w:t>
            </w:r>
          </w:p>
          <w:p w14:paraId="682E41D6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16 lutego 2007 r. o ochronie</w:t>
            </w:r>
          </w:p>
          <w:p w14:paraId="51A09372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 i konsumentów</w:t>
            </w:r>
          </w:p>
          <w:p w14:paraId="1183100E" w14:textId="057B3445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(Dz. U. z 202</w:t>
            </w:r>
            <w:r w:rsidR="00013F75" w:rsidRPr="00C44875">
              <w:rPr>
                <w:rFonts w:ascii="Lato" w:hAnsi="Lato"/>
                <w:sz w:val="20"/>
                <w:szCs w:val="20"/>
              </w:rPr>
              <w:t>4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r. poz. </w:t>
            </w:r>
            <w:r w:rsidR="00013F75" w:rsidRPr="00C44875">
              <w:rPr>
                <w:rFonts w:ascii="Lato" w:hAnsi="Lato"/>
                <w:sz w:val="20"/>
                <w:szCs w:val="20"/>
              </w:rPr>
              <w:t xml:space="preserve">1616 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</w:p>
          <w:p w14:paraId="1875E47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85BD18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30058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1276071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EABC2BE" w14:textId="65E501BF" w:rsidR="005B7C69" w:rsidRPr="00C44875" w:rsidRDefault="005B7C69" w:rsidP="005B7C69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6135195" w14:textId="18455B0D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D75278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35 dyrektywy 2014/23/UE</w:t>
            </w:r>
          </w:p>
          <w:p w14:paraId="513B84BF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279CE24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 dyrektywy 2014/24/UE</w:t>
            </w:r>
          </w:p>
          <w:p w14:paraId="5411C9D6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E2D9D4B" w14:textId="55E6172A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 dyrektywy 2014/25/UE</w:t>
            </w:r>
          </w:p>
        </w:tc>
        <w:tc>
          <w:tcPr>
            <w:tcW w:w="3190" w:type="dxa"/>
          </w:tcPr>
          <w:p w14:paraId="56F809C1" w14:textId="770DADB7" w:rsidR="005D7608" w:rsidRPr="00C44875" w:rsidRDefault="005D7608" w:rsidP="00BE113A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1a: Oferenci pozostający w zmowie przetargowej działali bez wsparcia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ze strony osoby działającej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 ramach systemu zarządzania i kontroli lub instytucji zamawiającej, a wykonawcy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pozostającemu w zmowie przetargowej lub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porozumieniu ograniczającym konkurencję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udzielono przedmiotowego zamówienia lub zamówień.</w:t>
            </w:r>
          </w:p>
        </w:tc>
        <w:tc>
          <w:tcPr>
            <w:tcW w:w="1626" w:type="dxa"/>
          </w:tcPr>
          <w:p w14:paraId="049B2435" w14:textId="0E6E59A5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5D7608" w:rsidRPr="00C44875" w14:paraId="11E909C0" w14:textId="77777777" w:rsidTr="00EE42A0">
        <w:trPr>
          <w:jc w:val="center"/>
        </w:trPr>
        <w:tc>
          <w:tcPr>
            <w:tcW w:w="561" w:type="dxa"/>
            <w:vMerge/>
          </w:tcPr>
          <w:p w14:paraId="0563AF9C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5C54A6B2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68BEF41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1665C5E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A64B326" w14:textId="568522F5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1b: Jeżeli w postępowaniu o udzielenie zamówienia uczestniczyli tylko</w:t>
            </w:r>
          </w:p>
          <w:p w14:paraId="3EF24E20" w14:textId="0DC9C90D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wykonawcy będący w zmowie przetargowej, w takim przypadku występuje poważne zakłócenie konkurencji.</w:t>
            </w:r>
          </w:p>
        </w:tc>
        <w:tc>
          <w:tcPr>
            <w:tcW w:w="1626" w:type="dxa"/>
          </w:tcPr>
          <w:p w14:paraId="70AC0281" w14:textId="302416E6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D7608" w:rsidRPr="00C44875" w14:paraId="31280377" w14:textId="77777777" w:rsidTr="00EE42A0">
        <w:trPr>
          <w:jc w:val="center"/>
        </w:trPr>
        <w:tc>
          <w:tcPr>
            <w:tcW w:w="561" w:type="dxa"/>
            <w:vMerge/>
          </w:tcPr>
          <w:p w14:paraId="3427BA08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3188FFB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1058908A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0ADB774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60E9F38" w14:textId="3947726B" w:rsidR="005D7608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2: W zmowie przetargowej uczestniczyła osoba działająca w ramach systemu zarządzania i kontroli lub instytucji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zamawiającej, udzielając wsparcia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oferentom pozostającym w zmowie przetargowej, a wykonawcy będącemu w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takiej zmowie udzielono przedmiotowego zamówienia lub zamówień.</w:t>
            </w:r>
          </w:p>
          <w:p w14:paraId="3DF099C7" w14:textId="77777777" w:rsidR="00DC218E" w:rsidRPr="00C44875" w:rsidRDefault="00DC218E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363B542" w14:textId="153BD79C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takim przypadku ma miejsce nadużycie / konflikt interesów po stronie osoby działającej w ramach systemu zarządzania i kontroli, która udziela wsparcia wykonawcom pozostającym w zmowie przetargowej lub instytucji zamawiającej.</w:t>
            </w:r>
          </w:p>
        </w:tc>
        <w:tc>
          <w:tcPr>
            <w:tcW w:w="1626" w:type="dxa"/>
          </w:tcPr>
          <w:p w14:paraId="732D6FD4" w14:textId="5D014023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D7608" w:rsidRPr="00C44875" w14:paraId="15F92ECA" w14:textId="77777777" w:rsidTr="000A538D">
        <w:trPr>
          <w:trHeight w:val="567"/>
          <w:jc w:val="center"/>
        </w:trPr>
        <w:tc>
          <w:tcPr>
            <w:tcW w:w="14106" w:type="dxa"/>
            <w:gridSpan w:val="6"/>
            <w:vAlign w:val="center"/>
          </w:tcPr>
          <w:p w14:paraId="24DB8E92" w14:textId="1C202284" w:rsidR="005D7608" w:rsidRPr="00C44875" w:rsidRDefault="005D7608" w:rsidP="000A538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Kategoria 3: Realizacja zamówienia</w:t>
            </w:r>
          </w:p>
        </w:tc>
      </w:tr>
      <w:tr w:rsidR="0032528F" w:rsidRPr="00C44875" w14:paraId="27FCE6DA" w14:textId="77777777" w:rsidTr="000A538D">
        <w:trPr>
          <w:jc w:val="center"/>
        </w:trPr>
        <w:tc>
          <w:tcPr>
            <w:tcW w:w="561" w:type="dxa"/>
            <w:vAlign w:val="center"/>
          </w:tcPr>
          <w:p w14:paraId="1384B442" w14:textId="16FB9628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3BA59B02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</w:t>
            </w:r>
          </w:p>
          <w:p w14:paraId="6503F648" w14:textId="519FA081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nieprawidłowości</w:t>
            </w:r>
          </w:p>
        </w:tc>
        <w:tc>
          <w:tcPr>
            <w:tcW w:w="2994" w:type="dxa"/>
            <w:vAlign w:val="center"/>
          </w:tcPr>
          <w:p w14:paraId="640C0BBC" w14:textId="3F6B3B40" w:rsidR="0032528F" w:rsidRPr="00C44875" w:rsidRDefault="00FC1036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7AE2D639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Unii Europejskiej oraz</w:t>
            </w:r>
          </w:p>
          <w:p w14:paraId="3D2B147F" w14:textId="73DD6135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orzecznictwo TSUE</w:t>
            </w:r>
          </w:p>
        </w:tc>
        <w:tc>
          <w:tcPr>
            <w:tcW w:w="3190" w:type="dxa"/>
            <w:vAlign w:val="center"/>
          </w:tcPr>
          <w:p w14:paraId="38BE26E0" w14:textId="0EE7211F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449981D2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Stawka</w:t>
            </w:r>
          </w:p>
          <w:p w14:paraId="71E637F0" w14:textId="62BD65E9" w:rsidR="0032528F" w:rsidRPr="00C44875" w:rsidRDefault="000A538D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p</w:t>
            </w:r>
            <w:r w:rsidR="009B3C0A" w:rsidRPr="00C44875">
              <w:rPr>
                <w:rFonts w:ascii="Lato" w:hAnsi="Lato"/>
                <w:b/>
                <w:bCs/>
                <w:sz w:val="20"/>
                <w:szCs w:val="20"/>
              </w:rPr>
              <w:t>rocentowa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(W%)</w:t>
            </w:r>
          </w:p>
        </w:tc>
      </w:tr>
      <w:tr w:rsidR="003D0877" w:rsidRPr="00C44875" w14:paraId="3D75B58D" w14:textId="77777777" w:rsidTr="00EE42A0">
        <w:trPr>
          <w:jc w:val="center"/>
        </w:trPr>
        <w:tc>
          <w:tcPr>
            <w:tcW w:w="561" w:type="dxa"/>
            <w:vMerge w:val="restart"/>
          </w:tcPr>
          <w:p w14:paraId="2C310BFE" w14:textId="4CBC2F55" w:rsidR="003D0877" w:rsidRPr="00C44875" w:rsidRDefault="003D0877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23</w:t>
            </w:r>
            <w:r w:rsidR="000A53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4F96221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Modyfikacje</w:t>
            </w:r>
          </w:p>
          <w:p w14:paraId="4E36833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elementów</w:t>
            </w:r>
          </w:p>
          <w:p w14:paraId="1C5414F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60B6297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</w:t>
            </w:r>
          </w:p>
          <w:p w14:paraId="4761A83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087F856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1F2E5D9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specyfikacji</w:t>
            </w:r>
          </w:p>
          <w:p w14:paraId="50C9767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5BD3BDA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651F8F8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niezgodne z</w:t>
            </w:r>
          </w:p>
          <w:p w14:paraId="06D1078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przepisami</w:t>
            </w:r>
          </w:p>
          <w:p w14:paraId="1C1B953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dyrektyw: dyrektywy</w:t>
            </w:r>
          </w:p>
          <w:p w14:paraId="69378B5C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2014/23/UE,</w:t>
            </w:r>
          </w:p>
          <w:p w14:paraId="12EA2D5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3CDAA2D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2014/24/UE,</w:t>
            </w:r>
          </w:p>
          <w:p w14:paraId="2AA7224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68DB9CE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 oraz</w:t>
            </w:r>
          </w:p>
          <w:p w14:paraId="4C1FBF02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właściwych</w:t>
            </w:r>
          </w:p>
          <w:p w14:paraId="78EF8F2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przepisów</w:t>
            </w:r>
          </w:p>
          <w:p w14:paraId="70A5DE18" w14:textId="1954E7A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krajowych.</w:t>
            </w:r>
          </w:p>
        </w:tc>
        <w:tc>
          <w:tcPr>
            <w:tcW w:w="2994" w:type="dxa"/>
            <w:vMerge w:val="restart"/>
          </w:tcPr>
          <w:p w14:paraId="01D95C91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454 ust. 2 i art. 455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22DE5306" w14:textId="77777777" w:rsidR="00950922" w:rsidRPr="00C44875" w:rsidRDefault="00950922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6464238" w14:textId="7589FF81" w:rsidR="00950922" w:rsidRPr="00C44875" w:rsidRDefault="00950922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B8B012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43 dyrektywy 2014/23/UE</w:t>
            </w:r>
          </w:p>
          <w:p w14:paraId="446B0EB5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EB96BE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72 dyrektywy 2014/24/UE</w:t>
            </w:r>
          </w:p>
          <w:p w14:paraId="1D788F92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A6C3755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89 dyrektywy 2014/25/UE</w:t>
            </w:r>
          </w:p>
          <w:p w14:paraId="718CE5F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493923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C-496/99P,</w:t>
            </w:r>
          </w:p>
          <w:p w14:paraId="1C5E309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116 i 118</w:t>
            </w:r>
          </w:p>
          <w:p w14:paraId="79494161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47BB39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C-454/06</w:t>
            </w:r>
          </w:p>
          <w:p w14:paraId="5A571EF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A5059C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C-340/02</w:t>
            </w:r>
          </w:p>
          <w:p w14:paraId="0566A08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0672FCA" w14:textId="6DD5317F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C-91/08</w:t>
            </w:r>
          </w:p>
        </w:tc>
        <w:tc>
          <w:tcPr>
            <w:tcW w:w="3190" w:type="dxa"/>
          </w:tcPr>
          <w:p w14:paraId="489147C3" w14:textId="65BD9DF5" w:rsidR="003D0877" w:rsidRPr="00DD4FBA" w:rsidRDefault="00DD4FBA" w:rsidP="00DD4FBA">
            <w:pPr>
              <w:spacing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1. </w:t>
            </w:r>
            <w:r w:rsidR="003D0877" w:rsidRPr="00DD4FBA">
              <w:rPr>
                <w:rFonts w:ascii="Lato" w:hAnsi="Lato"/>
                <w:sz w:val="20"/>
                <w:szCs w:val="20"/>
              </w:rPr>
              <w:t xml:space="preserve">W umowie w sprawie zamówienia wprowadzono modyfikacje (w tym ograniczenie zakresu zamówienia) niezgodne z art. 72 ust. 1 dyrektywy 2014/24/UE albo niezgodne z art. 454–455 </w:t>
            </w:r>
            <w:proofErr w:type="spellStart"/>
            <w:r w:rsidR="003D0877" w:rsidRPr="00DD4FBA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="003D0877" w:rsidRPr="00DD4FBA">
              <w:rPr>
                <w:rFonts w:ascii="Lato" w:hAnsi="Lato"/>
                <w:sz w:val="20"/>
                <w:szCs w:val="20"/>
              </w:rPr>
              <w:t>.</w:t>
            </w:r>
          </w:p>
          <w:p w14:paraId="51483594" w14:textId="77777777" w:rsidR="003D0877" w:rsidRPr="00C44875" w:rsidRDefault="003D0877" w:rsidP="00111E31">
            <w:pPr>
              <w:pStyle w:val="Akapitzlist"/>
              <w:spacing w:after="0"/>
              <w:rPr>
                <w:rFonts w:ascii="Lato" w:hAnsi="Lato"/>
                <w:sz w:val="20"/>
                <w:szCs w:val="20"/>
              </w:rPr>
            </w:pPr>
          </w:p>
          <w:p w14:paraId="6A4428A7" w14:textId="116C8CBA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Modyfikacje elementów zamówienia nie są jednak uznawane za nieprawidłowość</w:t>
            </w:r>
          </w:p>
          <w:p w14:paraId="7C86265E" w14:textId="591407B8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podlegającą korekcie finansowej, o ile są spełnione warunki art. 72 ust. 2 dyrektywy 2014/24/UE albo art. 454–455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, tj.:</w:t>
            </w:r>
          </w:p>
          <w:p w14:paraId="6D3E352C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8EAE58" w14:textId="16A6E49A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wartość modyfikacji jest niższa od obu następujących wartości:</w:t>
            </w:r>
          </w:p>
          <w:p w14:paraId="64C94FF6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019898" w14:textId="2AE1A473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a) progów określonych w art. 4 dyrektywy 2014/24/UE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0"/>
            </w:r>
            <w:r w:rsidRPr="00C44875">
              <w:rPr>
                <w:rFonts w:ascii="Lato" w:hAnsi="Lato"/>
                <w:sz w:val="20"/>
                <w:szCs w:val="20"/>
              </w:rPr>
              <w:t xml:space="preserve"> oraz</w:t>
            </w:r>
          </w:p>
          <w:p w14:paraId="0030E3FA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13B9A38" w14:textId="030B74F3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b) 10% pierwotnej wartości zamówienia w przypadku zamówień na usługi i dostawy oraz 15% wartości pierwotnego zamówienia w przypadku zamówień na roboty</w:t>
            </w:r>
          </w:p>
          <w:p w14:paraId="26983FEB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budowlane oraz</w:t>
            </w:r>
          </w:p>
          <w:p w14:paraId="3D7752DB" w14:textId="38B07D8E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2) modyfikacja nie zmienia ogólnego charakteru umowy w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sprawie zamówienia ani umowy ramowej.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1"/>
            </w:r>
          </w:p>
          <w:p w14:paraId="45E6A544" w14:textId="6DEAFB0A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2. Wprowadzono istotną modyfikację elementów zamówienia (m.in. ceny, charakteru robót budowlanych, czasu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realizacji, warunków płatności, stosowanych materiałów), jeżeli modyfikacja ta powoduje,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że realizowane zamówienie różni się zasadniczo charakterem od pierwotnie udzielonego zamówienia. W każdym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przypadku modyfikacja zostanie uznana za istotną, jeżeli zostanie spełniony co najmniej jeden z warunków określonych</w:t>
            </w:r>
          </w:p>
          <w:p w14:paraId="41A1433B" w14:textId="473CC5A7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 art. 72 ust. 4 dyrektywy 2014/24/UE albo art. 454 ust. 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</w:tc>
        <w:tc>
          <w:tcPr>
            <w:tcW w:w="1626" w:type="dxa"/>
          </w:tcPr>
          <w:p w14:paraId="6A9979EB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 wartości</w:t>
            </w:r>
          </w:p>
          <w:p w14:paraId="1CE7210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pierwotnego</w:t>
            </w:r>
          </w:p>
          <w:p w14:paraId="69EB28F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 oraz</w:t>
            </w:r>
          </w:p>
          <w:p w14:paraId="7D90602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nowych prac</w:t>
            </w:r>
          </w:p>
          <w:p w14:paraId="26C4B33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budowlanych /</w:t>
            </w:r>
          </w:p>
          <w:p w14:paraId="631D490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 / usług</w:t>
            </w:r>
          </w:p>
          <w:p w14:paraId="7587AD3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(jeżeli takie</w:t>
            </w:r>
          </w:p>
          <w:p w14:paraId="710E0E9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istnieją)</w:t>
            </w:r>
          </w:p>
          <w:p w14:paraId="4352CCC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wynikających z</w:t>
            </w:r>
          </w:p>
          <w:p w14:paraId="629D092C" w14:textId="5A8726B1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modyfikacji.</w:t>
            </w:r>
          </w:p>
        </w:tc>
      </w:tr>
      <w:tr w:rsidR="003D0877" w:rsidRPr="004F18A2" w14:paraId="1BDB4D2C" w14:textId="77777777" w:rsidTr="00EE42A0">
        <w:trPr>
          <w:jc w:val="center"/>
        </w:trPr>
        <w:tc>
          <w:tcPr>
            <w:tcW w:w="561" w:type="dxa"/>
            <w:vMerge/>
          </w:tcPr>
          <w:p w14:paraId="7078CE05" w14:textId="77777777" w:rsidR="003D0877" w:rsidRPr="00C44875" w:rsidRDefault="003D087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6584848F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7DE4DC6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5990EDEE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72 ust. 1 lit. b akapit ostatni oraz</w:t>
            </w:r>
          </w:p>
          <w:p w14:paraId="28049848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72 lit. c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ppkt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(iii) dyrektywy</w:t>
            </w:r>
          </w:p>
          <w:p w14:paraId="165A6705" w14:textId="5352CD4F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</w:tc>
        <w:tc>
          <w:tcPr>
            <w:tcW w:w="3190" w:type="dxa"/>
          </w:tcPr>
          <w:p w14:paraId="252EE63D" w14:textId="133E20F8" w:rsidR="003D0877" w:rsidRPr="00C44875" w:rsidRDefault="003D0877" w:rsidP="007B1D2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Każdy wzrost ceny przekraczający 50% wartości pierwotnego zamówienia.</w:t>
            </w:r>
          </w:p>
        </w:tc>
        <w:tc>
          <w:tcPr>
            <w:tcW w:w="1626" w:type="dxa"/>
          </w:tcPr>
          <w:p w14:paraId="52B5D187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 wartości</w:t>
            </w:r>
          </w:p>
          <w:p w14:paraId="2433FF69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pierwotnego</w:t>
            </w:r>
          </w:p>
          <w:p w14:paraId="79DA310A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42983AED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100%</w:t>
            </w:r>
          </w:p>
          <w:p w14:paraId="65197E52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powiązanych</w:t>
            </w:r>
          </w:p>
          <w:p w14:paraId="1E100308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modyfikacji</w:t>
            </w:r>
          </w:p>
          <w:p w14:paraId="67510B51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13436736" w14:textId="2B2C1238" w:rsidR="003D0877" w:rsidRPr="004F18A2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(wzrost ceny)</w:t>
            </w:r>
          </w:p>
        </w:tc>
      </w:tr>
    </w:tbl>
    <w:p w14:paraId="7EBF3362" w14:textId="77777777" w:rsidR="0043348D" w:rsidRPr="004F18A2" w:rsidRDefault="0043348D" w:rsidP="00A2279A">
      <w:pPr>
        <w:spacing w:before="0" w:after="0" w:line="240" w:lineRule="auto"/>
        <w:rPr>
          <w:rFonts w:ascii="Lato" w:hAnsi="Lato"/>
          <w:sz w:val="20"/>
          <w:szCs w:val="20"/>
        </w:rPr>
      </w:pPr>
    </w:p>
    <w:sectPr w:rsidR="0043348D" w:rsidRPr="004F18A2" w:rsidSect="00A2279A">
      <w:headerReference w:type="default" r:id="rId8"/>
      <w:footerReference w:type="default" r:id="rId9"/>
      <w:pgSz w:w="16838" w:h="11906" w:orient="landscape"/>
      <w:pgMar w:top="1304" w:right="1361" w:bottom="130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F3835" w14:textId="77777777" w:rsidR="00673271" w:rsidRDefault="00673271" w:rsidP="00C9003B">
      <w:pPr>
        <w:spacing w:before="0" w:after="0" w:line="240" w:lineRule="auto"/>
      </w:pPr>
      <w:r>
        <w:separator/>
      </w:r>
    </w:p>
  </w:endnote>
  <w:endnote w:type="continuationSeparator" w:id="0">
    <w:p w14:paraId="6ED27BB3" w14:textId="77777777" w:rsidR="00673271" w:rsidRDefault="00673271" w:rsidP="00C900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1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5611475"/>
      <w:docPartObj>
        <w:docPartGallery w:val="Page Numbers (Bottom of Page)"/>
        <w:docPartUnique/>
      </w:docPartObj>
    </w:sdtPr>
    <w:sdtEndPr>
      <w:rPr>
        <w:rFonts w:ascii="Lato" w:hAnsi="Lato"/>
      </w:rPr>
    </w:sdtEndPr>
    <w:sdtContent>
      <w:p w14:paraId="0A6C9744" w14:textId="4D23EE95" w:rsidR="003A0F57" w:rsidRPr="00CD73C1" w:rsidRDefault="003A0F57">
        <w:pPr>
          <w:pStyle w:val="Stopka"/>
          <w:jc w:val="right"/>
          <w:rPr>
            <w:rFonts w:ascii="Lato" w:hAnsi="Lato"/>
          </w:rPr>
        </w:pPr>
        <w:r w:rsidRPr="00CD73C1">
          <w:rPr>
            <w:rFonts w:ascii="Lato" w:hAnsi="Lato"/>
          </w:rPr>
          <w:fldChar w:fldCharType="begin"/>
        </w:r>
        <w:r w:rsidRPr="00CD73C1">
          <w:rPr>
            <w:rFonts w:ascii="Lato" w:hAnsi="Lato"/>
          </w:rPr>
          <w:instrText>PAGE   \* MERGEFORMAT</w:instrText>
        </w:r>
        <w:r w:rsidRPr="00CD73C1">
          <w:rPr>
            <w:rFonts w:ascii="Lato" w:hAnsi="Lato"/>
          </w:rPr>
          <w:fldChar w:fldCharType="separate"/>
        </w:r>
        <w:r w:rsidRPr="00CD73C1">
          <w:rPr>
            <w:rFonts w:ascii="Lato" w:hAnsi="Lato"/>
          </w:rPr>
          <w:t>2</w:t>
        </w:r>
        <w:r w:rsidRPr="00CD73C1">
          <w:rPr>
            <w:rFonts w:ascii="Lato" w:hAnsi="Lato"/>
          </w:rPr>
          <w:fldChar w:fldCharType="end"/>
        </w:r>
      </w:p>
    </w:sdtContent>
  </w:sdt>
  <w:p w14:paraId="5A578EC8" w14:textId="77777777" w:rsidR="003A0F57" w:rsidRDefault="003A0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FE95D" w14:textId="77777777" w:rsidR="00673271" w:rsidRDefault="00673271" w:rsidP="00C9003B">
      <w:pPr>
        <w:spacing w:before="0" w:after="0" w:line="240" w:lineRule="auto"/>
      </w:pPr>
      <w:r>
        <w:separator/>
      </w:r>
    </w:p>
  </w:footnote>
  <w:footnote w:type="continuationSeparator" w:id="0">
    <w:p w14:paraId="7E3FCB29" w14:textId="77777777" w:rsidR="00673271" w:rsidRDefault="00673271" w:rsidP="00C9003B">
      <w:pPr>
        <w:spacing w:before="0" w:after="0" w:line="240" w:lineRule="auto"/>
      </w:pPr>
      <w:r>
        <w:continuationSeparator/>
      </w:r>
    </w:p>
  </w:footnote>
  <w:footnote w:id="1">
    <w:p w14:paraId="6647B046" w14:textId="255DF110" w:rsidR="00072671" w:rsidRDefault="00072671" w:rsidP="00480C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8409C">
        <w:t>Przez nieprawidłowość indywidualną n</w:t>
      </w:r>
      <w:r>
        <w:t>ależy rozumieć</w:t>
      </w:r>
      <w:r w:rsidR="000028DC">
        <w:t xml:space="preserve"> </w:t>
      </w:r>
      <w:r w:rsidRPr="001F2495">
        <w:t xml:space="preserve">każde naruszenie mającego zastosowanie prawa, wynikające z działania lub zaniechania </w:t>
      </w:r>
      <w:r>
        <w:t>Ostatecznego Odbiorcy Wsparcia</w:t>
      </w:r>
      <w:r w:rsidRPr="001F2495">
        <w:t>, które ma lub może mieć szkodliwy wpływ na budżet U</w:t>
      </w:r>
      <w:r>
        <w:t>E</w:t>
      </w:r>
      <w:r w:rsidR="00480CA2">
        <w:t xml:space="preserve"> (realny lub potencjalny szkodliwy wpływ)</w:t>
      </w:r>
      <w:r w:rsidR="001962AE">
        <w:t xml:space="preserve">, polegający na finansowaniu ze środków tego budżetu </w:t>
      </w:r>
      <w:r w:rsidRPr="001F2495">
        <w:t>nieuzasadnion</w:t>
      </w:r>
      <w:r w:rsidR="001962AE">
        <w:t xml:space="preserve">ego </w:t>
      </w:r>
      <w:r w:rsidRPr="001F2495">
        <w:t>wydatk</w:t>
      </w:r>
      <w:r w:rsidR="001962AE">
        <w:t>u</w:t>
      </w:r>
      <w:r>
        <w:t>.</w:t>
      </w:r>
      <w:r w:rsidR="00480CA2" w:rsidRPr="00480CA2">
        <w:rPr>
          <w:rFonts w:ascii="ArialMT" w:eastAsiaTheme="minorHAnsi" w:hAnsi="ArialMT" w:cs="ArialMT"/>
          <w:kern w:val="0"/>
          <w:sz w:val="24"/>
          <w:szCs w:val="24"/>
        </w:rPr>
        <w:t xml:space="preserve"> </w:t>
      </w:r>
      <w:r w:rsidR="00480CA2" w:rsidRPr="00480CA2">
        <w:t>Poprzez naruszenie prawa należy rozumieć nie tylko naruszenie przepisów aktów</w:t>
      </w:r>
      <w:r w:rsidR="00480CA2">
        <w:t xml:space="preserve"> </w:t>
      </w:r>
      <w:r w:rsidR="00480CA2" w:rsidRPr="00480CA2">
        <w:t>prawnych powszechnie obowiązujących, takich jak ustawy czy rozporządzenia,</w:t>
      </w:r>
      <w:r w:rsidR="00480CA2">
        <w:t xml:space="preserve"> </w:t>
      </w:r>
      <w:r w:rsidR="00480CA2" w:rsidRPr="00480CA2">
        <w:t>ale również zasad i procedur określonych w dokumentach, których obowiązek</w:t>
      </w:r>
      <w:r w:rsidR="00480CA2">
        <w:t xml:space="preserve"> </w:t>
      </w:r>
      <w:r w:rsidR="00480CA2" w:rsidRPr="00480CA2">
        <w:t>stosowania wynika z umowy</w:t>
      </w:r>
      <w:r w:rsidR="00480CA2">
        <w:t xml:space="preserve"> </w:t>
      </w:r>
      <w:r w:rsidR="00480CA2">
        <w:rPr>
          <w:rFonts w:ascii="Lato" w:hAnsi="Lato" w:cs="Arial"/>
          <w:bCs/>
          <w:color w:val="000000"/>
        </w:rPr>
        <w:t>o objęcie Przedsięwzięcia wsparciem</w:t>
      </w:r>
      <w:r w:rsidR="00480CA2" w:rsidRPr="00480CA2">
        <w:t xml:space="preserve">. Naruszenie postanowień umowy o </w:t>
      </w:r>
      <w:r w:rsidR="00480CA2">
        <w:rPr>
          <w:rFonts w:ascii="Lato" w:hAnsi="Lato" w:cs="Arial"/>
          <w:bCs/>
          <w:color w:val="000000"/>
        </w:rPr>
        <w:t>umowy o objęcie Przedsięwzięcia wsparciem</w:t>
      </w:r>
      <w:r w:rsidR="00480CA2" w:rsidRPr="00480CA2">
        <w:t xml:space="preserve"> również może prowadzić do wystąpienia nieprawidłowości.</w:t>
      </w:r>
    </w:p>
  </w:footnote>
  <w:footnote w:id="2">
    <w:p w14:paraId="09A7DA23" w14:textId="77777777" w:rsidR="00EE42A0" w:rsidRPr="00C9003B" w:rsidRDefault="00EE42A0" w:rsidP="00EE42A0">
      <w:pPr>
        <w:pStyle w:val="Tekstprzypisudolnego"/>
      </w:pPr>
      <w:r>
        <w:rPr>
          <w:rStyle w:val="Odwoanieprzypisudolnego"/>
        </w:rPr>
        <w:footnoteRef/>
      </w:r>
      <w:r>
        <w:t xml:space="preserve"> Przytoczone orzecznictwo odnosi się do przepisów dyrektywy 2004/17/WE Parlamentu Europejskiego i Rady z dnia 31 marca 2004 r. koordynującej procedury udzielania zamówień przez podmioty działające w sektorach gospodarki wodnej, energetyki, transportu i usług pocztowych (Dz. Urz. UE L 134 z 30.04.2004, str. 1, z późn. zm.) i dyrektywy 2004/18/WE Parlamentu Europejskiego i Rady z dnia 31 marca 2004 r. w sprawie koordynacji procedur udzielania zamówień publicznych na roboty budowlane, dostawy i usługi (Dz. Urz. UE L 134 z 30.04.2004, str. 114, z późn. zm.). Przedstawiona wykładnia może jednak być również istotna dla przepisów dyrektyw Parlamentu Europejskiego i Rady: 2014/23/UE z dnia 26 lutego 2014 r. w sprawie udzielania koncesji (Dz. Urz. UE L 94 z 28.03.2014, str. 1, z późn. zm.), 2014/24/UE z dnia 26 lutego 2014 r. w sprawie zamówień publicznych, uchylającej dyrektywę 2004/18/WE (Dz. Urz. UE L 94 z 28.03.2014, str. 65, z późn. zm.) oraz 2014/25/UE z dnia 26 lutego 2014 r. w sprawie udzielania zamówień przez podmioty działające w sektorach gospodarki wodnej, energetyki, transportu i usług pocztowych, uchylającej dyrektywę 2004/17/WE (</w:t>
      </w:r>
      <w:proofErr w:type="spellStart"/>
      <w:r>
        <w:t>Dz.Urz</w:t>
      </w:r>
      <w:proofErr w:type="spellEnd"/>
      <w:r>
        <w:t>. UE L 94 z 28.03.2014, str. 243, z późn. zm.).</w:t>
      </w:r>
    </w:p>
  </w:footnote>
  <w:footnote w:id="3">
    <w:p w14:paraId="5F71E050" w14:textId="3EDD8CC3" w:rsidR="00C9003B" w:rsidRPr="00C9003B" w:rsidRDefault="00C9003B" w:rsidP="00C900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003B">
        <w:t>Publikacja za pomocą odpowiednich środków oznacza opublikowanie zamówienia w taki sposób, że przedsiębiorstwo mające siedzibę w innym państwie członkowskim Unii</w:t>
      </w:r>
      <w:r>
        <w:t xml:space="preserve"> </w:t>
      </w:r>
      <w:r w:rsidRPr="00C9003B">
        <w:t>Europejskiej ma dostęp do odpowiednich informacji dotyczących zamówienia przed jego udzieleniem, dzięki czemu jest w stanie złożyć ofertę lub wyrazić zainteresowanie</w:t>
      </w:r>
      <w:r>
        <w:t xml:space="preserve"> </w:t>
      </w:r>
      <w:r w:rsidRPr="00C9003B">
        <w:t>otrzymaniem takiego zamówienia. W praktyce ma to miejsce, gdy ogłoszenie o zamówieniu opublikowano na szczeblu krajowym (zgodnie z prawodawstwem krajowym lub</w:t>
      </w:r>
      <w:r>
        <w:t xml:space="preserve"> </w:t>
      </w:r>
      <w:r w:rsidRPr="00C9003B">
        <w:t>przepisami w tym względzie) lub zachowano podstawowe normy dotyczące ogłaszania o zamówieniach (dalsze informacje na temat tych norm są zamieszczone w pkt 2.1</w:t>
      </w:r>
      <w:r>
        <w:t xml:space="preserve"> </w:t>
      </w:r>
      <w:r w:rsidRPr="00C9003B">
        <w:t>komunikatu wyjaśniającego Komisji dotyczącego prawa wspólnotowego obowiązującego w dziedzinie udzielania zamówień, które nie są lub są jedynie częściowo objęte</w:t>
      </w:r>
      <w:r>
        <w:t xml:space="preserve"> </w:t>
      </w:r>
      <w:r w:rsidRPr="00C9003B">
        <w:t>dyrektywami w sprawie zamówień publicznych (2006/C 179/02) (Dz. Urz. UE C 179 z 01.08.2006, str. 2).</w:t>
      </w:r>
    </w:p>
  </w:footnote>
  <w:footnote w:id="4">
    <w:p w14:paraId="67006198" w14:textId="7B83857D" w:rsidR="00586CD9" w:rsidRPr="00C9003B" w:rsidRDefault="00586CD9" w:rsidP="00C900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003B">
        <w:t>Takie samo podejście stosuje się również odpowiednio do zamówień podlegających jedynie krajowym przepisom dotyczącym zamówień publicznych oraz w przypadku gdy</w:t>
      </w:r>
      <w:r>
        <w:t xml:space="preserve"> </w:t>
      </w:r>
      <w:r w:rsidRPr="00C9003B">
        <w:t>dzięki sztucznemu podziałowi robót budowlanych / dostaw / usług uniknięto publikacji ogłoszeń ich dotyczących zgodnie z tymi przepisami.</w:t>
      </w:r>
    </w:p>
  </w:footnote>
  <w:footnote w:id="5">
    <w:p w14:paraId="679CACA1" w14:textId="77777777" w:rsidR="00586CD9" w:rsidRPr="00586CD9" w:rsidRDefault="00586CD9" w:rsidP="00586C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6CD9">
        <w:t>Terminy te dotyczą procedur otwartych, procedur ograniczonych i procedur konkurencyjnych z negocjacjami. Zwraca się również uwagę na art. 47 ust. 1 dyrektywy</w:t>
      </w:r>
    </w:p>
    <w:p w14:paraId="00978072" w14:textId="77777777" w:rsidR="00586CD9" w:rsidRPr="00586CD9" w:rsidRDefault="00586CD9" w:rsidP="00586CD9">
      <w:pPr>
        <w:pStyle w:val="Tekstprzypisudolnego"/>
      </w:pPr>
      <w:r w:rsidRPr="00586CD9">
        <w:t>2014/24/UE: „Podczas wyznaczania terminów składania ofert i wniosków o dopuszczenie do udziału w postępowaniu instytucje zamawiające uwzględniają złożoność</w:t>
      </w:r>
    </w:p>
    <w:p w14:paraId="4DD942CF" w14:textId="4F2754BA" w:rsidR="00586CD9" w:rsidRPr="00586CD9" w:rsidRDefault="00586CD9" w:rsidP="00586CD9">
      <w:pPr>
        <w:pStyle w:val="Tekstprzypisudolnego"/>
      </w:pPr>
      <w:r w:rsidRPr="00586CD9">
        <w:t>zamówienia oraz czas potrzebny na sporządzenie ofert, bez uszczerbku dla terminów minimalnych określonych w art. 27–31”.</w:t>
      </w:r>
    </w:p>
  </w:footnote>
  <w:footnote w:id="6">
    <w:p w14:paraId="427653DE" w14:textId="77777777" w:rsidR="00586CD9" w:rsidRPr="00586CD9" w:rsidRDefault="00586CD9" w:rsidP="00586C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6CD9">
        <w:t>Uwzględniając na przykład minimalny termin składania ofert, który wynosi 35 dni (na podstawie art. 27 dyrektywy 2014/24/UE), możliwe są dwa scenariusze: 1) termin</w:t>
      </w:r>
    </w:p>
    <w:p w14:paraId="5F57389E" w14:textId="58A4781D" w:rsidR="00586CD9" w:rsidRPr="00586CD9" w:rsidRDefault="00586CD9" w:rsidP="00586CD9">
      <w:pPr>
        <w:pStyle w:val="Tekstprzypisudolnego"/>
      </w:pPr>
      <w:r w:rsidRPr="00586CD9">
        <w:t>wyznaczony przez instytucję zamawiającą wynosił 10 dni, co oznacza skrócenie terminu o 71,4% [= (35-10)/35], w związku z czym uzasadnione jest zastosowanie korekty</w:t>
      </w:r>
      <w:r w:rsidR="00660960">
        <w:t xml:space="preserve"> </w:t>
      </w:r>
      <w:r w:rsidRPr="00586CD9">
        <w:t>finansowej według stawki 25%; 2) termin wyznaczony przez instytucję zamawiającą wynosił 10 dni, ale minimalny termin mógł wynosić 15 dni (ponieważ opublikowano wstępne</w:t>
      </w:r>
      <w:r w:rsidR="00660960">
        <w:t xml:space="preserve"> </w:t>
      </w:r>
      <w:r w:rsidRPr="00586CD9">
        <w:t>ogłoszenie informacyjne), co oznacza skrócenie terminu o 33% [= (15-10)/15], w związku z czym uzasadnione jest zastosowanie korekty finansowej według stawki 10%.</w:t>
      </w:r>
    </w:p>
  </w:footnote>
  <w:footnote w:id="7">
    <w:p w14:paraId="226E969D" w14:textId="6D144170" w:rsidR="0005412C" w:rsidRPr="0005412C" w:rsidRDefault="00054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412C">
        <w:t>Por. art. 47 ust. 3 lit. b dyrektywy 2014/24/UE.</w:t>
      </w:r>
    </w:p>
  </w:footnote>
  <w:footnote w:id="8">
    <w:p w14:paraId="0BC4AE18" w14:textId="7ADBB9BC" w:rsidR="005F2A2C" w:rsidRPr="002F0370" w:rsidRDefault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0370">
        <w:t>W przypadku gdy zapewniono elektroniczny dostęp, ale skrócono okres dostępu, obowiązują odpowiednio powyższe stawki 25%, 10% lub 5%.</w:t>
      </w:r>
    </w:p>
  </w:footnote>
  <w:footnote w:id="9">
    <w:p w14:paraId="61FA1A9B" w14:textId="77777777" w:rsidR="005F2A2C" w:rsidRPr="002F0370" w:rsidRDefault="005F2A2C" w:rsidP="002F03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0370">
        <w:t>Z wyjątkiem przypadków, w których spełniono warunki określone w art. 53 ust. 1 akapit 2 i 3 dyrektywy 2014/24/UE. W takich przypadkach nie stosuje się korekty lub</w:t>
      </w:r>
    </w:p>
    <w:p w14:paraId="30B1004A" w14:textId="52DB9907" w:rsidR="005F2A2C" w:rsidRPr="002F0370" w:rsidRDefault="005F2A2C" w:rsidP="002F0370">
      <w:pPr>
        <w:pStyle w:val="Tekstprzypisudolnego"/>
      </w:pPr>
      <w:r w:rsidRPr="002F0370">
        <w:t>obniżenia wydatków.</w:t>
      </w:r>
    </w:p>
  </w:footnote>
  <w:footnote w:id="10">
    <w:p w14:paraId="10C6AD50" w14:textId="132C9A98" w:rsidR="005F2A2C" w:rsidRPr="005F2A2C" w:rsidRDefault="005F2A2C" w:rsidP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2A2C">
        <w:t>Lub o przedłużeniu terminów składania wniosków o dopuszczenie do udziału w postępowaniu; terminy te dotyczą procedur ograniczonych i procedur negocjacyjnych z</w:t>
      </w:r>
      <w:r>
        <w:t xml:space="preserve"> </w:t>
      </w:r>
      <w:r w:rsidRPr="005F2A2C">
        <w:t>publikacją ogłoszenia o zamówieniu.</w:t>
      </w:r>
    </w:p>
  </w:footnote>
  <w:footnote w:id="11">
    <w:p w14:paraId="507659FD" w14:textId="1EF29934" w:rsidR="005F2A2C" w:rsidRPr="005F2A2C" w:rsidRDefault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2A2C">
        <w:t>Por. art. 47 ust</w:t>
      </w:r>
      <w:r w:rsidR="00581328">
        <w:t>.</w:t>
      </w:r>
      <w:r w:rsidRPr="005F2A2C">
        <w:t xml:space="preserve"> 3 lit. a dyrektywy 2014/24/UE. W przypadku procedury przyspieszonej, której dotyczy art. 27 ust. 3 i art. 28 ust. 6 tej dyrektywy, termin ten wynosi cztery dni.</w:t>
      </w:r>
    </w:p>
  </w:footnote>
  <w:footnote w:id="12">
    <w:p w14:paraId="7B3BC846" w14:textId="65C1873B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Z wyjątkiem przypadków, w których nieprawidłowości te zawierają się już w innego rodzaju nieprawidłowościach określonych w niniejszym załączniku.</w:t>
      </w:r>
      <w:r w:rsidR="00BA25D6">
        <w:t xml:space="preserve"> </w:t>
      </w:r>
    </w:p>
  </w:footnote>
  <w:footnote w:id="13">
    <w:p w14:paraId="3440AE4E" w14:textId="459CCD20" w:rsidR="004C3662" w:rsidRPr="004C3662" w:rsidRDefault="004C3662" w:rsidP="004C3662">
      <w:pPr>
        <w:pStyle w:val="Tekstprzypisudolnego"/>
      </w:pPr>
      <w:r>
        <w:rPr>
          <w:rStyle w:val="Odwoanieprzypisudolnego"/>
        </w:rPr>
        <w:footnoteRef/>
      </w:r>
      <w:r w:rsidR="003A4C1F">
        <w:t xml:space="preserve"> </w:t>
      </w:r>
      <w:r w:rsidRPr="004C3662">
        <w:t>Przedmiotowe procedury udzielania zamówień publicznych to: umowy ramowe, dynamiczne systemy zakupów, aukcje elektroniczne, katalogi elektroniczne, scentralizowane</w:t>
      </w:r>
      <w:r>
        <w:t xml:space="preserve"> </w:t>
      </w:r>
      <w:r w:rsidRPr="004C3662">
        <w:t>działania zakupowe i centralne jednostki zakupujące.</w:t>
      </w:r>
    </w:p>
  </w:footnote>
  <w:footnote w:id="14">
    <w:p w14:paraId="042150F8" w14:textId="019E0DA9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Na przykład: okres obowiązywania umowy ramowej bez należytego uzasadnienia przekracza cztery lata.</w:t>
      </w:r>
    </w:p>
  </w:footnote>
  <w:footnote w:id="15">
    <w:p w14:paraId="4634AA70" w14:textId="5878EA2F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Jeżeli niezgodność oznacza, że ogłoszenie o zamówieniu nie zostało opublikowane, wówczas procentową stawkę korekty ustala się zgodnie z lp. 1.</w:t>
      </w:r>
    </w:p>
  </w:footnote>
  <w:footnote w:id="16">
    <w:p w14:paraId="54D674D6" w14:textId="58966282" w:rsidR="000D0F01" w:rsidRPr="000D0F01" w:rsidRDefault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Lub dokumentacji zamówienia, jeżeli publikuje się ją wraz z ogłoszeniem o zamówieniu.</w:t>
      </w:r>
    </w:p>
  </w:footnote>
  <w:footnote w:id="17">
    <w:p w14:paraId="3FB7D6D5" w14:textId="7162E9BB" w:rsidR="000D0F01" w:rsidRPr="000D0F01" w:rsidRDefault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Lub dokumentacji zamówienia, jeżeli publikuje się ją wraz z ogłoszeniem o zamówieniu.</w:t>
      </w:r>
    </w:p>
  </w:footnote>
  <w:footnote w:id="18">
    <w:p w14:paraId="64936CFB" w14:textId="77777777" w:rsidR="000D0F01" w:rsidRPr="000D0F01" w:rsidRDefault="000D0F01" w:rsidP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Z wyjątkiem sytuacji, gdy przed upływem terminu składania ofert instytucja zamawiająca na żądanie oferentów wystarczająco dokładnie wyjaśniła kryteria udzielenia</w:t>
      </w:r>
    </w:p>
    <w:p w14:paraId="652792DA" w14:textId="06C8B280" w:rsidR="000D0F01" w:rsidRPr="000D0F01" w:rsidRDefault="000D0F01" w:rsidP="000D0F01">
      <w:pPr>
        <w:pStyle w:val="Tekstprzypisudolnego"/>
      </w:pPr>
      <w:r w:rsidRPr="000D0F01">
        <w:t>zamówienia i ich wagę.</w:t>
      </w:r>
    </w:p>
  </w:footnote>
  <w:footnote w:id="19">
    <w:p w14:paraId="5A929C54" w14:textId="116FC2B3" w:rsidR="008E425E" w:rsidRPr="00D105E3" w:rsidRDefault="008E425E" w:rsidP="00D105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05E3">
        <w:t>Określenie kryteriów kwalifikacji nie może być dyskryminujące ani ograniczające i musi być powiązane z przedmiotem zamówienia i proporcjonalne. W każdym razie, gdy</w:t>
      </w:r>
      <w:r>
        <w:t xml:space="preserve"> </w:t>
      </w:r>
      <w:r w:rsidRPr="00D105E3">
        <w:t>wystarczająco dokładne opisanie konkretnego wymaganego kryterium selekcji nie jest możliwe, w celu zapewnienia otwarcia na konkurencję do odniesienia zastosowanego w</w:t>
      </w:r>
      <w:r>
        <w:t xml:space="preserve"> </w:t>
      </w:r>
      <w:r w:rsidRPr="00D105E3">
        <w:t>kryteriach kwalifikacji należy dołączyć wyrażenie „lub równoważne”. Przy uwzględnieniu tych warunków korekta finansowa nie jest konieczna.</w:t>
      </w:r>
    </w:p>
  </w:footnote>
  <w:footnote w:id="20">
    <w:p w14:paraId="5FA105AB" w14:textId="0DA1DB19" w:rsidR="000C6540" w:rsidRPr="009C499B" w:rsidRDefault="000C65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499B">
        <w:t>Bez dopuszczenia równoważnego znaku towarowego lub marki przez niezastosowanie obowiązkowego wyrażenia „lub równoważne”.</w:t>
      </w:r>
    </w:p>
  </w:footnote>
  <w:footnote w:id="21">
    <w:p w14:paraId="3A786A45" w14:textId="7C73F3C0" w:rsidR="0032528F" w:rsidRPr="0032528F" w:rsidRDefault="0032528F" w:rsidP="003252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28F">
        <w:t>Z wyjątkiem sytuacji, gdy w dyrektywach (dyrektywa 2014/23/UE, dyrektywa 2014/24/UE, dyrektywa 2014/25/UE) dopuszcza się negocjacje lub po opublikowaniu ogłoszenia</w:t>
      </w:r>
      <w:r>
        <w:t xml:space="preserve"> </w:t>
      </w:r>
      <w:r w:rsidRPr="0032528F">
        <w:t>o zamówieniu wyjaśniono przedmiot zamówienia, a wyjaśnienie opublikowano we właściwym publikatorze.</w:t>
      </w:r>
    </w:p>
  </w:footnote>
  <w:footnote w:id="22">
    <w:p w14:paraId="6B1D9BCD" w14:textId="77777777" w:rsidR="0032528F" w:rsidRPr="0032528F" w:rsidRDefault="0032528F" w:rsidP="003252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28F">
        <w:t>Np. na podstawie skarg lub zawiadomień złożonych w trakcie postępowania o udzielenie zamówienia ustalono, że specyfikacja warunków zamówienia jest</w:t>
      </w:r>
    </w:p>
    <w:p w14:paraId="6F40AEDF" w14:textId="07B6EDA9" w:rsidR="0032528F" w:rsidRPr="0032528F" w:rsidRDefault="0032528F" w:rsidP="0032528F">
      <w:pPr>
        <w:pStyle w:val="Tekstprzypisudolnego"/>
      </w:pPr>
      <w:r w:rsidRPr="0032528F">
        <w:t>niewystarczająca, aby umożliwić potencjalnym oferentom określenie przedmiotu zamówienia. Liczba zapytań składanych przez potencjalnych oferentów nie jest jednak</w:t>
      </w:r>
      <w:r>
        <w:t xml:space="preserve"> </w:t>
      </w:r>
      <w:r w:rsidRPr="0032528F">
        <w:t>wskaźnikiem istnienia nieprawidłowości, o ile instytucja zamawiająca udzieli na nie stosownych odpowiedzi zgodnie z art. 47 ust. 3 i art. 53 ust. 2 dyrektywy 2014/24/UE.</w:t>
      </w:r>
    </w:p>
  </w:footnote>
  <w:footnote w:id="23">
    <w:p w14:paraId="1E35DD64" w14:textId="55E15B00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Chyba że instytucja zamawiająca jest w stanie jasno wykazać, że odrzucona oferta w żadnym wypadku nie wygrałaby, w związku z czym nieprawidłowość nie miała żadnych</w:t>
      </w:r>
      <w:r>
        <w:t xml:space="preserve"> </w:t>
      </w:r>
      <w:r w:rsidRPr="0040549E">
        <w:t>skutków finansowych.</w:t>
      </w:r>
    </w:p>
  </w:footnote>
  <w:footnote w:id="24">
    <w:p w14:paraId="62F8A669" w14:textId="21B9C990" w:rsidR="0040549E" w:rsidRPr="0040549E" w:rsidRDefault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W rozumieniu art. 67 ust. 5 dyrektywy 2014/24/UE i związanego z nią orzecznictwa.</w:t>
      </w:r>
    </w:p>
  </w:footnote>
  <w:footnote w:id="25">
    <w:p w14:paraId="46CFDF64" w14:textId="77777777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Z wyjątkiem procedur negocjacyjnych oraz dialogu konkurencyjnego, a także w przypadku gdy dyrektywy (dyrektywa 2014/23/UE, dyrektywa 2014/24/UE, dyrektywa</w:t>
      </w:r>
    </w:p>
    <w:p w14:paraId="3CAD65F6" w14:textId="2FB9D7D2" w:rsidR="0040549E" w:rsidRPr="0040549E" w:rsidRDefault="0040549E" w:rsidP="0040549E">
      <w:pPr>
        <w:pStyle w:val="Tekstprzypisudolnego"/>
      </w:pPr>
      <w:r w:rsidRPr="0040549E">
        <w:t>2014/25/UE) albo właściwe przepisy krajowe pozwalają oferentowi/kandydatowi na złożenie, uzupełnienie, doprecyzowanie lub skompletowanie informacji i dokumentów.</w:t>
      </w:r>
    </w:p>
  </w:footnote>
  <w:footnote w:id="26">
    <w:p w14:paraId="74C2707C" w14:textId="138486F9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Taka porada stanowi nieprawidłowość niezależnie od tego, czy zostanie udzielona w czasie sporządzania dokumentacji zamówienia, czy w toku wcześniejszej procedury</w:t>
      </w:r>
      <w:r>
        <w:t xml:space="preserve"> </w:t>
      </w:r>
      <w:r w:rsidRPr="0040549E">
        <w:t>składania wniosków dotyczących projektów.</w:t>
      </w:r>
    </w:p>
  </w:footnote>
  <w:footnote w:id="27">
    <w:p w14:paraId="1A1336D8" w14:textId="7DA86FCC" w:rsidR="00EE3C67" w:rsidRPr="00EE3C67" w:rsidRDefault="00EE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3C67">
        <w:t>Zob. art. 29 ust. 3 zdanie drugie dyrektywy 2014/24/UE.</w:t>
      </w:r>
    </w:p>
  </w:footnote>
  <w:footnote w:id="28">
    <w:p w14:paraId="00A270F4" w14:textId="01BF189C" w:rsidR="00EE3C67" w:rsidRPr="00EE3C67" w:rsidRDefault="00EE3C67" w:rsidP="00EE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3C67">
        <w:t>Konflikt interesów mógł zaistnieć już na etapie opracowywania projektu w zakresie, w jakim etap ten miał wpływ na dokumentację zamówienia/postępowanie o udzielenie</w:t>
      </w:r>
      <w:r>
        <w:t xml:space="preserve"> </w:t>
      </w:r>
      <w:r w:rsidRPr="00EE3C67">
        <w:t>zamówienia.</w:t>
      </w:r>
    </w:p>
  </w:footnote>
  <w:footnote w:id="29">
    <w:p w14:paraId="620282C3" w14:textId="2F014DB3" w:rsidR="005D7608" w:rsidRPr="005D7608" w:rsidRDefault="005D7608" w:rsidP="005D76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7608">
        <w:t>Zmowa przetargowa ma miejsce, gdy grupa przedsiębiorstw uzgadnia podniesienie cen lub obniżenie jakości towarów, robót budowlanych lub usług oferowanych w ramach</w:t>
      </w:r>
      <w:r>
        <w:t xml:space="preserve"> </w:t>
      </w:r>
      <w:r w:rsidRPr="005D7608">
        <w:t>postępowania/postępowań o udzielenia zamówienia. Niezastosowanie korekty jest uzasadnione, w przypadku gdy oferenci pozostający w zmowie przetargowej działali bez</w:t>
      </w:r>
      <w:r>
        <w:t xml:space="preserve"> </w:t>
      </w:r>
      <w:r w:rsidRPr="005D7608">
        <w:t>wsparcia osoby działającej w ramach systemu zarządzania i kontroli lub instytucji zamawiającej, a żadnemu z przedsiębiorstw pozostających w zmowie przetargowej nie</w:t>
      </w:r>
      <w:r>
        <w:t xml:space="preserve"> </w:t>
      </w:r>
      <w:r w:rsidRPr="005D7608">
        <w:t>udzielono przedmiotowego zamówienia lub zamówień.</w:t>
      </w:r>
    </w:p>
  </w:footnote>
  <w:footnote w:id="30">
    <w:p w14:paraId="2D6E8D72" w14:textId="1C040A50" w:rsidR="003D0877" w:rsidRPr="00111E31" w:rsidRDefault="003D08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1E31">
        <w:t>Progi te są poddawane korekcie co dwa lata, zgodnie z art. 6 dyrektywy 2014/24/UE.</w:t>
      </w:r>
    </w:p>
  </w:footnote>
  <w:footnote w:id="31">
    <w:p w14:paraId="2AE3DA00" w14:textId="4E9AA4BB" w:rsidR="003D0877" w:rsidRPr="00111E31" w:rsidRDefault="003D0877" w:rsidP="00111E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1E31">
        <w:t>Pojęcie</w:t>
      </w:r>
      <w:r w:rsidR="00357406">
        <w:t xml:space="preserve"> </w:t>
      </w:r>
      <w:r w:rsidRPr="00111E31">
        <w:t>„ogólnego charakteru umowy w sprawie zamówienia lub umowy ramowej” nie zostało zdefiniowane w dyrektywach i nie było dotąd przedmiotem orzecznictwa. Zob.</w:t>
      </w:r>
      <w:r w:rsidR="008A6573">
        <w:t xml:space="preserve"> </w:t>
      </w:r>
      <w:r w:rsidRPr="00111E31">
        <w:t>również motyw 109 dyrektywy 2014/24/UE. Dalsze wytyczne w tym zakresie przedstawiono w instrukcji SIGMA nr 38 dotyczącej zamówień publicznych – modyfikacji umów w</w:t>
      </w:r>
      <w:r>
        <w:t xml:space="preserve"> </w:t>
      </w:r>
      <w:r w:rsidRPr="00111E31">
        <w:t>sprawie zamówień (instrukcja jest dostępna pod adresem http://www.sigmaweb.org/publications/Public-Procurement-Policy-Brief-38-200117.pdf): „Modyfikacja jest dozwolona,</w:t>
      </w:r>
      <w:r>
        <w:t xml:space="preserve"> </w:t>
      </w:r>
      <w:r w:rsidRPr="00111E31">
        <w:t>o ile została wyraźnie przewidziana w klauzulach przeglądowych określonych w pierwotnych dokumentach zamówienia. Klauzule przeglądowe mogą uwzględniać pewien</w:t>
      </w:r>
      <w:r>
        <w:t xml:space="preserve"> </w:t>
      </w:r>
      <w:r w:rsidRPr="00111E31">
        <w:t>stopień elastyczności w odniesieniu do warunków zamówienia. Modyfikacje umowy w sprawie zamówienia nie mogą być dozwolone tylko dlatego, że zostały wymienione z</w:t>
      </w:r>
      <w:r>
        <w:t xml:space="preserve"> </w:t>
      </w:r>
      <w:r w:rsidRPr="00111E31">
        <w:t>wyprzedzeniem w dokumentach zamówienia. Klauzule przeglądowe w dokumentach zamówienia muszą być jasne, precyzyjne i jednoznaczne. Klauzule przeglądowe nie mogą</w:t>
      </w:r>
      <w:r>
        <w:t xml:space="preserve"> </w:t>
      </w:r>
      <w:r w:rsidRPr="00111E31">
        <w:t>być redagowane w sposób ogólny, aby uwzględniać wszystkie możliwe zmiany. Zbyt ogólna klauzula przeglądowa może naruszać zasadę przejrzystości, a ponadto wiąże się z</w:t>
      </w:r>
      <w:r>
        <w:t xml:space="preserve"> </w:t>
      </w:r>
      <w:r w:rsidRPr="00111E31">
        <w:t>ryzykiem nierównego traktowania. (...) Klauzule przeglądowe muszą określać zakres i charakter możliwych modyfikacji lub opcji, a także warunki, na jakich można je stosować.</w:t>
      </w:r>
    </w:p>
    <w:p w14:paraId="65CD95D0" w14:textId="50DD64B0" w:rsidR="003D0877" w:rsidRPr="00111E31" w:rsidRDefault="003D0877" w:rsidP="00111E31">
      <w:pPr>
        <w:pStyle w:val="Tekstprzypisudolnego"/>
      </w:pPr>
      <w:r w:rsidRPr="00111E31">
        <w:t>(...) Klauzule przeglądowe nie mogą zmieniać ogólnego charakteru umowy w sprawie zamówienia. (...) Przykładowo sporządzenie nowej umowy w sprawie zamówienia może</w:t>
      </w:r>
      <w:r>
        <w:t xml:space="preserve"> </w:t>
      </w:r>
      <w:r w:rsidRPr="00111E31">
        <w:t>być konieczne, jeżeli charakter umowy ulega modyfikacji w taki sposób, że wymagane jest dostarczenie innych produktów lub świadczenie innych usług niż te, które zostały</w:t>
      </w:r>
      <w:r>
        <w:t xml:space="preserve"> </w:t>
      </w:r>
      <w:r w:rsidRPr="00111E31">
        <w:t>określone w pierwotnej umowie. W takich okolicznościach modyfikacja nie będzie dozwolona, nawet jeśli zakres, charakter i warunki dotyczące innych produktów lub nowych</w:t>
      </w:r>
      <w:r>
        <w:t xml:space="preserve"> </w:t>
      </w:r>
      <w:r w:rsidRPr="00111E31">
        <w:t>usług zostały ustalone z wyprzedzeniem w jasny, precyzyjny i jednoznaczny sposób”.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B28F" w14:textId="3ADFB278" w:rsidR="00D5208E" w:rsidRDefault="00D5208E" w:rsidP="00D5208E">
    <w:pPr>
      <w:pStyle w:val="Nagwek"/>
      <w:jc w:val="center"/>
    </w:pPr>
    <w:r>
      <w:rPr>
        <w:noProof/>
      </w:rPr>
      <w:drawing>
        <wp:inline distT="0" distB="0" distL="0" distR="0" wp14:anchorId="32CE8893" wp14:editId="385A4738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686F"/>
    <w:multiLevelType w:val="hybridMultilevel"/>
    <w:tmpl w:val="D8E67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3C38"/>
    <w:multiLevelType w:val="hybridMultilevel"/>
    <w:tmpl w:val="B9F0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C7AC4"/>
    <w:multiLevelType w:val="hybridMultilevel"/>
    <w:tmpl w:val="42981390"/>
    <w:lvl w:ilvl="0" w:tplc="BDFE311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4C27B6"/>
    <w:multiLevelType w:val="hybridMultilevel"/>
    <w:tmpl w:val="4E50C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D564B"/>
    <w:multiLevelType w:val="hybridMultilevel"/>
    <w:tmpl w:val="FDB6B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565C9"/>
    <w:multiLevelType w:val="hybridMultilevel"/>
    <w:tmpl w:val="4298139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6C01C70"/>
    <w:multiLevelType w:val="hybridMultilevel"/>
    <w:tmpl w:val="3B221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E31BA"/>
    <w:multiLevelType w:val="hybridMultilevel"/>
    <w:tmpl w:val="C0BA3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62B3F"/>
    <w:multiLevelType w:val="hybridMultilevel"/>
    <w:tmpl w:val="DD94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586062">
    <w:abstractNumId w:val="3"/>
  </w:num>
  <w:num w:numId="2" w16cid:durableId="541065688">
    <w:abstractNumId w:val="2"/>
  </w:num>
  <w:num w:numId="3" w16cid:durableId="246615314">
    <w:abstractNumId w:val="5"/>
  </w:num>
  <w:num w:numId="4" w16cid:durableId="182860018">
    <w:abstractNumId w:val="0"/>
  </w:num>
  <w:num w:numId="5" w16cid:durableId="1725761378">
    <w:abstractNumId w:val="7"/>
  </w:num>
  <w:num w:numId="6" w16cid:durableId="529995456">
    <w:abstractNumId w:val="4"/>
  </w:num>
  <w:num w:numId="7" w16cid:durableId="506794984">
    <w:abstractNumId w:val="8"/>
  </w:num>
  <w:num w:numId="8" w16cid:durableId="2078504101">
    <w:abstractNumId w:val="6"/>
  </w:num>
  <w:num w:numId="9" w16cid:durableId="872037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087"/>
    <w:rsid w:val="000028DC"/>
    <w:rsid w:val="00010998"/>
    <w:rsid w:val="00011A63"/>
    <w:rsid w:val="00013F75"/>
    <w:rsid w:val="00017C08"/>
    <w:rsid w:val="0005412C"/>
    <w:rsid w:val="00061EDC"/>
    <w:rsid w:val="00072671"/>
    <w:rsid w:val="000726EB"/>
    <w:rsid w:val="00074B37"/>
    <w:rsid w:val="00081CB6"/>
    <w:rsid w:val="000951EA"/>
    <w:rsid w:val="000A29BA"/>
    <w:rsid w:val="000A538D"/>
    <w:rsid w:val="000A58A1"/>
    <w:rsid w:val="000A6941"/>
    <w:rsid w:val="000A7FE8"/>
    <w:rsid w:val="000B522D"/>
    <w:rsid w:val="000C6540"/>
    <w:rsid w:val="000D06A1"/>
    <w:rsid w:val="000D0F01"/>
    <w:rsid w:val="000E3DDE"/>
    <w:rsid w:val="00111E31"/>
    <w:rsid w:val="00123FB5"/>
    <w:rsid w:val="00140534"/>
    <w:rsid w:val="00156F96"/>
    <w:rsid w:val="00161E69"/>
    <w:rsid w:val="001778AD"/>
    <w:rsid w:val="0018356F"/>
    <w:rsid w:val="00184F14"/>
    <w:rsid w:val="001962AE"/>
    <w:rsid w:val="001A7876"/>
    <w:rsid w:val="001F0C06"/>
    <w:rsid w:val="001F3944"/>
    <w:rsid w:val="00213B13"/>
    <w:rsid w:val="002334D6"/>
    <w:rsid w:val="00233C42"/>
    <w:rsid w:val="00263F78"/>
    <w:rsid w:val="00265C1C"/>
    <w:rsid w:val="00273EC9"/>
    <w:rsid w:val="00275F21"/>
    <w:rsid w:val="002922D2"/>
    <w:rsid w:val="002B39C5"/>
    <w:rsid w:val="002E1678"/>
    <w:rsid w:val="002E73B8"/>
    <w:rsid w:val="002E73D7"/>
    <w:rsid w:val="002F0370"/>
    <w:rsid w:val="002F3591"/>
    <w:rsid w:val="003052AF"/>
    <w:rsid w:val="00311896"/>
    <w:rsid w:val="0032528F"/>
    <w:rsid w:val="00331A70"/>
    <w:rsid w:val="00337338"/>
    <w:rsid w:val="00353F08"/>
    <w:rsid w:val="00357406"/>
    <w:rsid w:val="003732F5"/>
    <w:rsid w:val="0038409C"/>
    <w:rsid w:val="003A0F57"/>
    <w:rsid w:val="003A4C1F"/>
    <w:rsid w:val="003D0877"/>
    <w:rsid w:val="003E0859"/>
    <w:rsid w:val="003E0877"/>
    <w:rsid w:val="003E0EF1"/>
    <w:rsid w:val="003E1A01"/>
    <w:rsid w:val="003E7CD6"/>
    <w:rsid w:val="0040549E"/>
    <w:rsid w:val="00405B85"/>
    <w:rsid w:val="00406FBE"/>
    <w:rsid w:val="00412EB1"/>
    <w:rsid w:val="00413E4B"/>
    <w:rsid w:val="00424D21"/>
    <w:rsid w:val="004269A4"/>
    <w:rsid w:val="0043348D"/>
    <w:rsid w:val="0044671D"/>
    <w:rsid w:val="004515FF"/>
    <w:rsid w:val="00480CA2"/>
    <w:rsid w:val="00485C9E"/>
    <w:rsid w:val="004950D5"/>
    <w:rsid w:val="004A40DD"/>
    <w:rsid w:val="004C3662"/>
    <w:rsid w:val="004E1261"/>
    <w:rsid w:val="004E73DD"/>
    <w:rsid w:val="004F0774"/>
    <w:rsid w:val="004F18A2"/>
    <w:rsid w:val="004F7E89"/>
    <w:rsid w:val="00506308"/>
    <w:rsid w:val="00517F6E"/>
    <w:rsid w:val="00526D36"/>
    <w:rsid w:val="00531F65"/>
    <w:rsid w:val="005415F7"/>
    <w:rsid w:val="00542146"/>
    <w:rsid w:val="00542A51"/>
    <w:rsid w:val="00581328"/>
    <w:rsid w:val="00586CD9"/>
    <w:rsid w:val="005B1ED6"/>
    <w:rsid w:val="005B3801"/>
    <w:rsid w:val="005B638F"/>
    <w:rsid w:val="005B7C69"/>
    <w:rsid w:val="005D7608"/>
    <w:rsid w:val="005F2A2C"/>
    <w:rsid w:val="00624B13"/>
    <w:rsid w:val="00660960"/>
    <w:rsid w:val="00673271"/>
    <w:rsid w:val="006A1712"/>
    <w:rsid w:val="007011C7"/>
    <w:rsid w:val="007041F5"/>
    <w:rsid w:val="0070505A"/>
    <w:rsid w:val="00751227"/>
    <w:rsid w:val="007534E1"/>
    <w:rsid w:val="00763175"/>
    <w:rsid w:val="00770767"/>
    <w:rsid w:val="007B1D20"/>
    <w:rsid w:val="007D591D"/>
    <w:rsid w:val="007D63F1"/>
    <w:rsid w:val="008039C0"/>
    <w:rsid w:val="00811ACE"/>
    <w:rsid w:val="00814DBB"/>
    <w:rsid w:val="008160DB"/>
    <w:rsid w:val="00841101"/>
    <w:rsid w:val="008536BF"/>
    <w:rsid w:val="0089528D"/>
    <w:rsid w:val="008A4D52"/>
    <w:rsid w:val="008A6573"/>
    <w:rsid w:val="008B58F8"/>
    <w:rsid w:val="008B755A"/>
    <w:rsid w:val="008E1610"/>
    <w:rsid w:val="008E425E"/>
    <w:rsid w:val="008F1022"/>
    <w:rsid w:val="008F1FFB"/>
    <w:rsid w:val="0090051C"/>
    <w:rsid w:val="0093184F"/>
    <w:rsid w:val="00950922"/>
    <w:rsid w:val="0096323D"/>
    <w:rsid w:val="00973AE2"/>
    <w:rsid w:val="00994657"/>
    <w:rsid w:val="009B3C0A"/>
    <w:rsid w:val="009C499B"/>
    <w:rsid w:val="009F1F73"/>
    <w:rsid w:val="00A1200F"/>
    <w:rsid w:val="00A2279A"/>
    <w:rsid w:val="00A274E8"/>
    <w:rsid w:val="00A33313"/>
    <w:rsid w:val="00A41A5D"/>
    <w:rsid w:val="00A462DC"/>
    <w:rsid w:val="00A5538F"/>
    <w:rsid w:val="00A60554"/>
    <w:rsid w:val="00A63406"/>
    <w:rsid w:val="00A716CD"/>
    <w:rsid w:val="00A85068"/>
    <w:rsid w:val="00AA6BDC"/>
    <w:rsid w:val="00AA6DF6"/>
    <w:rsid w:val="00AB1DED"/>
    <w:rsid w:val="00AF6D92"/>
    <w:rsid w:val="00B12D91"/>
    <w:rsid w:val="00B24E61"/>
    <w:rsid w:val="00B46F7F"/>
    <w:rsid w:val="00B6646C"/>
    <w:rsid w:val="00B73707"/>
    <w:rsid w:val="00B96C29"/>
    <w:rsid w:val="00BA25D6"/>
    <w:rsid w:val="00BA7126"/>
    <w:rsid w:val="00BC4D20"/>
    <w:rsid w:val="00BE113A"/>
    <w:rsid w:val="00BF1508"/>
    <w:rsid w:val="00C10493"/>
    <w:rsid w:val="00C176C2"/>
    <w:rsid w:val="00C21DB2"/>
    <w:rsid w:val="00C31AC5"/>
    <w:rsid w:val="00C44875"/>
    <w:rsid w:val="00C47D8D"/>
    <w:rsid w:val="00C57F6E"/>
    <w:rsid w:val="00C60370"/>
    <w:rsid w:val="00C6048D"/>
    <w:rsid w:val="00C60B74"/>
    <w:rsid w:val="00C6185D"/>
    <w:rsid w:val="00C61D75"/>
    <w:rsid w:val="00C63BFC"/>
    <w:rsid w:val="00C704F1"/>
    <w:rsid w:val="00C726B4"/>
    <w:rsid w:val="00C9003B"/>
    <w:rsid w:val="00C90EF6"/>
    <w:rsid w:val="00CD3D3D"/>
    <w:rsid w:val="00CD73C1"/>
    <w:rsid w:val="00CE017C"/>
    <w:rsid w:val="00CE10AE"/>
    <w:rsid w:val="00CE32BD"/>
    <w:rsid w:val="00CE3571"/>
    <w:rsid w:val="00CF045D"/>
    <w:rsid w:val="00CF6AC4"/>
    <w:rsid w:val="00D0714F"/>
    <w:rsid w:val="00D105E3"/>
    <w:rsid w:val="00D16446"/>
    <w:rsid w:val="00D43E77"/>
    <w:rsid w:val="00D47180"/>
    <w:rsid w:val="00D5208E"/>
    <w:rsid w:val="00D65339"/>
    <w:rsid w:val="00D85F15"/>
    <w:rsid w:val="00D94199"/>
    <w:rsid w:val="00DB1A80"/>
    <w:rsid w:val="00DC218E"/>
    <w:rsid w:val="00DC259A"/>
    <w:rsid w:val="00DC3191"/>
    <w:rsid w:val="00DC7BF3"/>
    <w:rsid w:val="00DD4FBA"/>
    <w:rsid w:val="00DE01E2"/>
    <w:rsid w:val="00DE0C0F"/>
    <w:rsid w:val="00DE390E"/>
    <w:rsid w:val="00E24C01"/>
    <w:rsid w:val="00E25718"/>
    <w:rsid w:val="00E441C1"/>
    <w:rsid w:val="00E531C6"/>
    <w:rsid w:val="00E6514E"/>
    <w:rsid w:val="00E860AA"/>
    <w:rsid w:val="00E91FD5"/>
    <w:rsid w:val="00EA218F"/>
    <w:rsid w:val="00EB50ED"/>
    <w:rsid w:val="00EB5A2D"/>
    <w:rsid w:val="00ED36C0"/>
    <w:rsid w:val="00EE3C67"/>
    <w:rsid w:val="00EE42A0"/>
    <w:rsid w:val="00EF6D2C"/>
    <w:rsid w:val="00F06DF7"/>
    <w:rsid w:val="00F11087"/>
    <w:rsid w:val="00F84864"/>
    <w:rsid w:val="00F85D7A"/>
    <w:rsid w:val="00F9460F"/>
    <w:rsid w:val="00FC1036"/>
    <w:rsid w:val="00FD0E95"/>
    <w:rsid w:val="00FD1275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E78E"/>
  <w15:chartTrackingRefBased/>
  <w15:docId w15:val="{7378F4BD-FC32-4DC3-AFE9-D69D6A16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11087"/>
    <w:pPr>
      <w:spacing w:before="120" w:after="240"/>
      <w:jc w:val="both"/>
    </w:pPr>
    <w:rPr>
      <w:rFonts w:eastAsiaTheme="minorEastAsi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087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1087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1087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087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1087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1087"/>
    <w:pPr>
      <w:keepNext/>
      <w:keepLines/>
      <w:spacing w:before="40" w:after="0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1087"/>
    <w:pPr>
      <w:keepNext/>
      <w:keepLines/>
      <w:spacing w:before="40" w:after="0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1087"/>
    <w:pPr>
      <w:keepNext/>
      <w:keepLines/>
      <w:spacing w:before="0" w:after="0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1087"/>
    <w:pPr>
      <w:keepNext/>
      <w:keepLines/>
      <w:spacing w:before="0" w:after="0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1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1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1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0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10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10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10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10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10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1087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1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087"/>
    <w:pPr>
      <w:numPr>
        <w:ilvl w:val="1"/>
      </w:numPr>
      <w:spacing w:before="0" w:after="160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1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1087"/>
    <w:pPr>
      <w:spacing w:before="160" w:after="160"/>
      <w:jc w:val="center"/>
    </w:pPr>
    <w:rPr>
      <w:rFonts w:eastAsiaTheme="minorHAnsi"/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110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1087"/>
    <w:pPr>
      <w:spacing w:before="0" w:after="160"/>
      <w:ind w:left="720"/>
      <w:contextualSpacing/>
      <w:jc w:val="left"/>
    </w:pPr>
    <w:rPr>
      <w:rFonts w:eastAsiaTheme="minorHAnsi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110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1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10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108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11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03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03B"/>
    <w:rPr>
      <w:rFonts w:eastAsiaTheme="minorEastAsia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03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20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08E"/>
    <w:rPr>
      <w:rFonts w:eastAsiaTheme="minorEastAsia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520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08E"/>
    <w:rPr>
      <w:rFonts w:eastAsiaTheme="minorEastAsia"/>
      <w:sz w:val="22"/>
      <w:szCs w:val="22"/>
      <w:lang w:val="en-US"/>
    </w:rPr>
  </w:style>
  <w:style w:type="paragraph" w:styleId="Poprawka">
    <w:name w:val="Revision"/>
    <w:hidden/>
    <w:uiPriority w:val="99"/>
    <w:semiHidden/>
    <w:rsid w:val="00013F75"/>
    <w:pPr>
      <w:spacing w:after="0" w:line="240" w:lineRule="auto"/>
    </w:pPr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3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3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3F7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F7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7D2E8-8547-44AE-94D9-B369120F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4097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Bartosiewicz-Bryll Dorota</dc:creator>
  <cp:keywords/>
  <dc:description/>
  <cp:lastModifiedBy>Białas Aneta</cp:lastModifiedBy>
  <cp:revision>9</cp:revision>
  <dcterms:created xsi:type="dcterms:W3CDTF">2025-04-10T13:20:00Z</dcterms:created>
  <dcterms:modified xsi:type="dcterms:W3CDTF">2025-10-30T07:40:00Z</dcterms:modified>
</cp:coreProperties>
</file>